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552C9D" w14:paraId="008FA701" w14:textId="77777777" w:rsidTr="00812A01">
        <w:trPr>
          <w:trHeight w:val="333"/>
          <w:jc w:val="center"/>
        </w:trPr>
        <w:tc>
          <w:tcPr>
            <w:tcW w:w="9729" w:type="dxa"/>
            <w:gridSpan w:val="2"/>
            <w:tcBorders>
              <w:top w:val="nil"/>
              <w:left w:val="nil"/>
              <w:bottom w:val="nil"/>
              <w:right w:val="nil"/>
            </w:tcBorders>
            <w:vAlign w:val="center"/>
          </w:tcPr>
          <w:p w14:paraId="699E7F89" w14:textId="078FF002" w:rsidR="00211E09" w:rsidRPr="002F00DA" w:rsidRDefault="00067485" w:rsidP="0092449C">
            <w:pPr>
              <w:pStyle w:val="1"/>
              <w:spacing w:before="0" w:beforeAutospacing="0" w:after="0" w:afterAutospacing="0" w:line="240" w:lineRule="atLeast"/>
              <w:jc w:val="center"/>
              <w:rPr>
                <w:rFonts w:ascii="Times New Roman" w:eastAsia="標楷體" w:hAnsi="Times New Roman" w:cs="Times New Roman"/>
                <w:sz w:val="36"/>
                <w:szCs w:val="36"/>
              </w:rPr>
            </w:pPr>
            <w:r w:rsidRPr="00067485">
              <w:rPr>
                <w:rFonts w:ascii="Times New Roman" w:eastAsia="標楷體" w:hAnsi="Times New Roman" w:cs="Times New Roman" w:hint="eastAsia"/>
                <w:sz w:val="36"/>
                <w:szCs w:val="36"/>
              </w:rPr>
              <w:t>Opioid</w:t>
            </w:r>
            <w:r w:rsidRPr="00067485">
              <w:rPr>
                <w:rFonts w:ascii="Times New Roman" w:eastAsia="標楷體" w:hAnsi="Times New Roman" w:cs="Times New Roman" w:hint="eastAsia"/>
                <w:sz w:val="36"/>
                <w:szCs w:val="36"/>
              </w:rPr>
              <w:t>類成分止痛藥品安全資訊風險溝通表</w:t>
            </w:r>
          </w:p>
        </w:tc>
      </w:tr>
      <w:tr w:rsidR="00211E09" w:rsidRPr="00552C9D" w14:paraId="700EB32C" w14:textId="77777777" w:rsidTr="00812A01">
        <w:trPr>
          <w:trHeight w:val="333"/>
          <w:jc w:val="center"/>
        </w:trPr>
        <w:tc>
          <w:tcPr>
            <w:tcW w:w="9729" w:type="dxa"/>
            <w:gridSpan w:val="2"/>
            <w:tcBorders>
              <w:top w:val="nil"/>
              <w:left w:val="nil"/>
              <w:right w:val="nil"/>
            </w:tcBorders>
            <w:vAlign w:val="center"/>
          </w:tcPr>
          <w:p w14:paraId="22068AFC" w14:textId="343F4F16" w:rsidR="00211E09" w:rsidRPr="00552C9D" w:rsidRDefault="00211E09" w:rsidP="002B48B5">
            <w:pPr>
              <w:pStyle w:val="1"/>
              <w:spacing w:before="0" w:beforeAutospacing="0" w:after="0" w:afterAutospacing="0" w:line="240" w:lineRule="atLeast"/>
              <w:jc w:val="right"/>
              <w:rPr>
                <w:rFonts w:ascii="Times New Roman" w:eastAsia="標楷體" w:hAnsi="Times New Roman" w:cs="Times New Roman"/>
                <w:b w:val="0"/>
                <w:sz w:val="24"/>
                <w:szCs w:val="24"/>
              </w:rPr>
            </w:pPr>
            <w:r w:rsidRPr="00552C9D">
              <w:rPr>
                <w:rFonts w:ascii="Times New Roman" w:eastAsia="標楷體" w:hAnsi="Times New Roman" w:cs="Times New Roman"/>
                <w:sz w:val="24"/>
                <w:szCs w:val="24"/>
              </w:rPr>
              <w:t xml:space="preserve">  </w:t>
            </w:r>
            <w:r w:rsidR="00B32C39" w:rsidRPr="00552C9D">
              <w:rPr>
                <w:rFonts w:ascii="Times New Roman" w:eastAsia="標楷體" w:hAnsi="Times New Roman" w:cs="Times New Roman"/>
                <w:b w:val="0"/>
                <w:sz w:val="24"/>
                <w:szCs w:val="24"/>
              </w:rPr>
              <w:t>製表</w:t>
            </w:r>
            <w:r w:rsidRPr="00552C9D">
              <w:rPr>
                <w:rFonts w:ascii="Times New Roman" w:eastAsia="標楷體" w:hAnsi="Times New Roman" w:cs="Times New Roman"/>
                <w:b w:val="0"/>
                <w:sz w:val="24"/>
                <w:szCs w:val="24"/>
              </w:rPr>
              <w:t>日期：</w:t>
            </w:r>
            <w:r w:rsidR="00C25691" w:rsidRPr="00552C9D">
              <w:rPr>
                <w:rFonts w:ascii="Times New Roman" w:eastAsia="標楷體" w:hAnsi="Times New Roman" w:cs="Times New Roman"/>
                <w:b w:val="0"/>
                <w:sz w:val="24"/>
                <w:szCs w:val="24"/>
              </w:rPr>
              <w:t>11</w:t>
            </w:r>
            <w:r w:rsidR="00AF7082">
              <w:rPr>
                <w:rFonts w:ascii="Times New Roman" w:eastAsia="標楷體" w:hAnsi="Times New Roman" w:cs="Times New Roman" w:hint="eastAsia"/>
                <w:b w:val="0"/>
                <w:sz w:val="24"/>
                <w:szCs w:val="24"/>
              </w:rPr>
              <w:t>4</w:t>
            </w:r>
            <w:r w:rsidR="00977EF8" w:rsidRPr="00552C9D">
              <w:rPr>
                <w:rFonts w:ascii="Times New Roman" w:eastAsia="標楷體" w:hAnsi="Times New Roman" w:cs="Times New Roman"/>
                <w:b w:val="0"/>
                <w:sz w:val="24"/>
                <w:szCs w:val="24"/>
              </w:rPr>
              <w:t>/</w:t>
            </w:r>
            <w:r w:rsidR="00300CA6">
              <w:rPr>
                <w:rFonts w:ascii="Times New Roman" w:eastAsia="標楷體" w:hAnsi="Times New Roman" w:cs="Times New Roman" w:hint="eastAsia"/>
                <w:b w:val="0"/>
                <w:sz w:val="24"/>
                <w:szCs w:val="24"/>
              </w:rPr>
              <w:t>8</w:t>
            </w:r>
          </w:p>
        </w:tc>
      </w:tr>
      <w:tr w:rsidR="00211E09" w:rsidRPr="00552C9D" w14:paraId="743B0D94" w14:textId="77777777" w:rsidTr="00CB2324">
        <w:trPr>
          <w:trHeight w:val="333"/>
          <w:jc w:val="center"/>
        </w:trPr>
        <w:tc>
          <w:tcPr>
            <w:tcW w:w="2413" w:type="dxa"/>
            <w:vAlign w:val="center"/>
          </w:tcPr>
          <w:p w14:paraId="7EFC8B37" w14:textId="77777777" w:rsidR="00211E09" w:rsidRPr="00552C9D" w:rsidRDefault="00211E09" w:rsidP="009424B6">
            <w:pPr>
              <w:jc w:val="center"/>
              <w:rPr>
                <w:rFonts w:ascii="Times New Roman" w:eastAsia="標楷體" w:hAnsi="Times New Roman"/>
                <w:szCs w:val="24"/>
              </w:rPr>
            </w:pPr>
            <w:r w:rsidRPr="00552C9D">
              <w:rPr>
                <w:rFonts w:ascii="Times New Roman" w:eastAsia="標楷體" w:hAnsi="Times New Roman"/>
                <w:szCs w:val="24"/>
              </w:rPr>
              <w:t>藥品成分</w:t>
            </w:r>
          </w:p>
        </w:tc>
        <w:tc>
          <w:tcPr>
            <w:tcW w:w="7316" w:type="dxa"/>
          </w:tcPr>
          <w:p w14:paraId="3975B8B0" w14:textId="22A604DE" w:rsidR="00B36B52" w:rsidRPr="00552C9D" w:rsidRDefault="00067485" w:rsidP="00177B46">
            <w:pPr>
              <w:pStyle w:val="1"/>
              <w:tabs>
                <w:tab w:val="right" w:pos="7100"/>
              </w:tabs>
              <w:spacing w:line="240" w:lineRule="atLeast"/>
              <w:jc w:val="both"/>
              <w:rPr>
                <w:rFonts w:ascii="Times New Roman" w:eastAsia="標楷體" w:hAnsi="Times New Roman" w:cs="Times New Roman"/>
                <w:b w:val="0"/>
                <w:color w:val="000000" w:themeColor="text1"/>
                <w:sz w:val="24"/>
                <w:szCs w:val="24"/>
              </w:rPr>
            </w:pPr>
            <w:r w:rsidRPr="00067485">
              <w:rPr>
                <w:rFonts w:ascii="Times New Roman" w:eastAsia="標楷體" w:hAnsi="Times New Roman" w:cs="Times New Roman" w:hint="eastAsia"/>
                <w:b w:val="0"/>
                <w:color w:val="000000" w:themeColor="text1"/>
                <w:sz w:val="24"/>
                <w:szCs w:val="24"/>
              </w:rPr>
              <w:t>Opioid</w:t>
            </w:r>
            <w:r w:rsidRPr="00067485">
              <w:rPr>
                <w:rFonts w:ascii="Times New Roman" w:eastAsia="標楷體" w:hAnsi="Times New Roman" w:cs="Times New Roman" w:hint="eastAsia"/>
                <w:b w:val="0"/>
                <w:color w:val="000000" w:themeColor="text1"/>
                <w:sz w:val="24"/>
                <w:szCs w:val="24"/>
              </w:rPr>
              <w:t>類</w:t>
            </w:r>
            <w:r>
              <w:rPr>
                <w:rFonts w:ascii="Times New Roman" w:eastAsia="標楷體" w:hAnsi="Times New Roman" w:cs="Times New Roman" w:hint="eastAsia"/>
                <w:b w:val="0"/>
                <w:color w:val="000000" w:themeColor="text1"/>
                <w:sz w:val="24"/>
                <w:szCs w:val="24"/>
              </w:rPr>
              <w:t>(</w:t>
            </w:r>
            <w:r w:rsidR="00300CA6">
              <w:rPr>
                <w:rFonts w:ascii="Times New Roman" w:eastAsia="標楷體" w:hAnsi="Times New Roman" w:cs="Times New Roman" w:hint="eastAsia"/>
                <w:b w:val="0"/>
                <w:color w:val="000000" w:themeColor="text1"/>
                <w:sz w:val="24"/>
                <w:szCs w:val="24"/>
              </w:rPr>
              <w:t>鴉片類</w:t>
            </w:r>
            <w:r>
              <w:rPr>
                <w:rFonts w:ascii="Times New Roman" w:eastAsia="標楷體" w:hAnsi="Times New Roman" w:cs="Times New Roman" w:hint="eastAsia"/>
                <w:b w:val="0"/>
                <w:color w:val="000000" w:themeColor="text1"/>
                <w:sz w:val="24"/>
                <w:szCs w:val="24"/>
              </w:rPr>
              <w:t>)</w:t>
            </w:r>
            <w:r w:rsidR="00300CA6">
              <w:rPr>
                <w:rFonts w:ascii="Times New Roman" w:eastAsia="標楷體" w:hAnsi="Times New Roman" w:cs="Times New Roman" w:hint="eastAsia"/>
                <w:b w:val="0"/>
                <w:color w:val="000000" w:themeColor="text1"/>
                <w:sz w:val="24"/>
                <w:szCs w:val="24"/>
              </w:rPr>
              <w:t>止痛藥</w:t>
            </w:r>
            <w:r w:rsidR="007B2079">
              <w:rPr>
                <w:rFonts w:ascii="Times New Roman" w:eastAsia="標楷體" w:hAnsi="Times New Roman" w:cs="Times New Roman" w:hint="eastAsia"/>
                <w:b w:val="0"/>
                <w:color w:val="000000" w:themeColor="text1"/>
                <w:sz w:val="24"/>
                <w:szCs w:val="24"/>
              </w:rPr>
              <w:t>，</w:t>
            </w:r>
            <w:r w:rsidR="00300CA6" w:rsidRPr="00300CA6">
              <w:rPr>
                <w:rFonts w:ascii="Times New Roman" w:eastAsia="標楷體" w:hAnsi="Times New Roman" w:cs="Times New Roman" w:hint="eastAsia"/>
                <w:b w:val="0"/>
                <w:color w:val="000000" w:themeColor="text1"/>
                <w:sz w:val="24"/>
                <w:szCs w:val="24"/>
              </w:rPr>
              <w:t>包含</w:t>
            </w:r>
            <w:r w:rsidR="00300CA6" w:rsidRPr="00300CA6">
              <w:rPr>
                <w:rFonts w:ascii="Times New Roman" w:eastAsia="標楷體" w:hAnsi="Times New Roman" w:cs="Times New Roman" w:hint="eastAsia"/>
                <w:b w:val="0"/>
                <w:color w:val="000000" w:themeColor="text1"/>
                <w:sz w:val="24"/>
                <w:szCs w:val="24"/>
              </w:rPr>
              <w:t>alfentanil</w:t>
            </w:r>
            <w:r w:rsidR="00300CA6" w:rsidRPr="00300CA6">
              <w:rPr>
                <w:rFonts w:ascii="Times New Roman" w:eastAsia="標楷體" w:hAnsi="Times New Roman" w:cs="Times New Roman" w:hint="eastAsia"/>
                <w:b w:val="0"/>
                <w:color w:val="000000" w:themeColor="text1"/>
                <w:sz w:val="24"/>
                <w:szCs w:val="24"/>
              </w:rPr>
              <w:t>、</w:t>
            </w:r>
            <w:r w:rsidR="00300CA6" w:rsidRPr="00300CA6">
              <w:rPr>
                <w:rFonts w:ascii="Times New Roman" w:eastAsia="標楷體" w:hAnsi="Times New Roman" w:cs="Times New Roman" w:hint="eastAsia"/>
                <w:b w:val="0"/>
                <w:color w:val="000000" w:themeColor="text1"/>
                <w:sz w:val="24"/>
                <w:szCs w:val="24"/>
              </w:rPr>
              <w:t>buprenorphine</w:t>
            </w:r>
            <w:r w:rsidR="00300CA6" w:rsidRPr="00300CA6">
              <w:rPr>
                <w:rFonts w:ascii="Times New Roman" w:eastAsia="標楷體" w:hAnsi="Times New Roman" w:cs="Times New Roman" w:hint="eastAsia"/>
                <w:b w:val="0"/>
                <w:color w:val="000000" w:themeColor="text1"/>
                <w:sz w:val="24"/>
                <w:szCs w:val="24"/>
              </w:rPr>
              <w:t>、</w:t>
            </w:r>
            <w:r w:rsidR="00300CA6" w:rsidRPr="00300CA6">
              <w:rPr>
                <w:rFonts w:ascii="Times New Roman" w:eastAsia="標楷體" w:hAnsi="Times New Roman" w:cs="Times New Roman" w:hint="eastAsia"/>
                <w:b w:val="0"/>
                <w:color w:val="000000" w:themeColor="text1"/>
                <w:sz w:val="24"/>
                <w:szCs w:val="24"/>
              </w:rPr>
              <w:t>butorphanol</w:t>
            </w:r>
            <w:r w:rsidR="00300CA6" w:rsidRPr="00300CA6">
              <w:rPr>
                <w:rFonts w:ascii="Times New Roman" w:eastAsia="標楷體" w:hAnsi="Times New Roman" w:cs="Times New Roman" w:hint="eastAsia"/>
                <w:b w:val="0"/>
                <w:color w:val="000000" w:themeColor="text1"/>
                <w:sz w:val="24"/>
                <w:szCs w:val="24"/>
              </w:rPr>
              <w:t>、</w:t>
            </w:r>
            <w:r w:rsidR="00300CA6" w:rsidRPr="00300CA6">
              <w:rPr>
                <w:rFonts w:ascii="Times New Roman" w:eastAsia="標楷體" w:hAnsi="Times New Roman" w:cs="Times New Roman" w:hint="eastAsia"/>
                <w:b w:val="0"/>
                <w:color w:val="000000" w:themeColor="text1"/>
                <w:sz w:val="24"/>
                <w:szCs w:val="24"/>
              </w:rPr>
              <w:t>codeine</w:t>
            </w:r>
            <w:r w:rsidR="00300CA6" w:rsidRPr="00300CA6">
              <w:rPr>
                <w:rFonts w:ascii="Times New Roman" w:eastAsia="標楷體" w:hAnsi="Times New Roman" w:cs="Times New Roman" w:hint="eastAsia"/>
                <w:b w:val="0"/>
                <w:color w:val="000000" w:themeColor="text1"/>
                <w:sz w:val="24"/>
                <w:szCs w:val="24"/>
              </w:rPr>
              <w:t>、</w:t>
            </w:r>
            <w:r w:rsidR="00300CA6" w:rsidRPr="00300CA6">
              <w:rPr>
                <w:rFonts w:ascii="Times New Roman" w:eastAsia="標楷體" w:hAnsi="Times New Roman" w:cs="Times New Roman" w:hint="eastAsia"/>
                <w:b w:val="0"/>
                <w:color w:val="000000" w:themeColor="text1"/>
                <w:sz w:val="24"/>
                <w:szCs w:val="24"/>
              </w:rPr>
              <w:t>fentanyl</w:t>
            </w:r>
            <w:r w:rsidR="00300CA6" w:rsidRPr="00300CA6">
              <w:rPr>
                <w:rFonts w:ascii="Times New Roman" w:eastAsia="標楷體" w:hAnsi="Times New Roman" w:cs="Times New Roman" w:hint="eastAsia"/>
                <w:b w:val="0"/>
                <w:color w:val="000000" w:themeColor="text1"/>
                <w:sz w:val="24"/>
                <w:szCs w:val="24"/>
              </w:rPr>
              <w:t>、</w:t>
            </w:r>
            <w:r w:rsidR="00DE44D6" w:rsidRPr="00300CA6">
              <w:rPr>
                <w:rFonts w:ascii="Times New Roman" w:eastAsia="標楷體" w:hAnsi="Times New Roman" w:cs="Times New Roman" w:hint="eastAsia"/>
                <w:b w:val="0"/>
                <w:color w:val="000000" w:themeColor="text1"/>
                <w:sz w:val="24"/>
                <w:szCs w:val="24"/>
              </w:rPr>
              <w:t>pethidine</w:t>
            </w:r>
            <w:r w:rsidR="00DE44D6">
              <w:rPr>
                <w:rFonts w:ascii="Times New Roman" w:eastAsia="標楷體" w:hAnsi="Times New Roman" w:cs="Times New Roman" w:hint="eastAsia"/>
                <w:b w:val="0"/>
                <w:color w:val="000000" w:themeColor="text1"/>
                <w:sz w:val="24"/>
                <w:szCs w:val="24"/>
              </w:rPr>
              <w:t>(</w:t>
            </w:r>
            <w:r w:rsidR="00300CA6" w:rsidRPr="00300CA6">
              <w:rPr>
                <w:rFonts w:ascii="Times New Roman" w:eastAsia="標楷體" w:hAnsi="Times New Roman" w:cs="Times New Roman"/>
                <w:b w:val="0"/>
                <w:color w:val="000000" w:themeColor="text1"/>
                <w:sz w:val="24"/>
                <w:szCs w:val="24"/>
              </w:rPr>
              <w:t>meperidine</w:t>
            </w:r>
            <w:r w:rsidR="00DE44D6">
              <w:rPr>
                <w:rFonts w:ascii="Times New Roman" w:eastAsia="標楷體" w:hAnsi="Times New Roman" w:cs="Times New Roman" w:hint="eastAsia"/>
                <w:b w:val="0"/>
                <w:color w:val="000000" w:themeColor="text1"/>
                <w:sz w:val="24"/>
                <w:szCs w:val="24"/>
              </w:rPr>
              <w:t>)</w:t>
            </w:r>
            <w:r w:rsidR="00300CA6">
              <w:rPr>
                <w:rFonts w:ascii="Times New Roman" w:eastAsia="標楷體" w:hAnsi="Times New Roman" w:cs="Times New Roman" w:hint="eastAsia"/>
                <w:b w:val="0"/>
                <w:color w:val="000000" w:themeColor="text1"/>
                <w:sz w:val="24"/>
                <w:szCs w:val="24"/>
              </w:rPr>
              <w:t>、</w:t>
            </w:r>
            <w:r w:rsidR="00DE44D6">
              <w:rPr>
                <w:rFonts w:ascii="Times New Roman" w:eastAsia="標楷體" w:hAnsi="Times New Roman" w:cs="Times New Roman" w:hint="eastAsia"/>
                <w:b w:val="0"/>
                <w:color w:val="000000" w:themeColor="text1"/>
                <w:sz w:val="24"/>
                <w:szCs w:val="24"/>
              </w:rPr>
              <w:t>methadone</w:t>
            </w:r>
            <w:r w:rsidR="00DE44D6">
              <w:rPr>
                <w:rFonts w:ascii="Times New Roman" w:eastAsia="標楷體" w:hAnsi="Times New Roman" w:cs="Times New Roman" w:hint="eastAsia"/>
                <w:b w:val="0"/>
                <w:color w:val="000000" w:themeColor="text1"/>
                <w:sz w:val="24"/>
                <w:szCs w:val="24"/>
              </w:rPr>
              <w:t>、</w:t>
            </w:r>
            <w:r w:rsidR="00300CA6" w:rsidRPr="00300CA6">
              <w:rPr>
                <w:rFonts w:ascii="Times New Roman" w:eastAsia="標楷體" w:hAnsi="Times New Roman" w:cs="Times New Roman" w:hint="eastAsia"/>
                <w:b w:val="0"/>
                <w:color w:val="000000" w:themeColor="text1"/>
                <w:sz w:val="24"/>
                <w:szCs w:val="24"/>
              </w:rPr>
              <w:t>morphine</w:t>
            </w:r>
            <w:r w:rsidR="00300CA6" w:rsidRPr="00300CA6">
              <w:rPr>
                <w:rFonts w:ascii="Times New Roman" w:eastAsia="標楷體" w:hAnsi="Times New Roman" w:cs="Times New Roman" w:hint="eastAsia"/>
                <w:b w:val="0"/>
                <w:color w:val="000000" w:themeColor="text1"/>
                <w:sz w:val="24"/>
                <w:szCs w:val="24"/>
              </w:rPr>
              <w:t>、</w:t>
            </w:r>
            <w:r w:rsidR="00300CA6" w:rsidRPr="00300CA6">
              <w:rPr>
                <w:rFonts w:ascii="Times New Roman" w:eastAsia="標楷體" w:hAnsi="Times New Roman" w:cs="Times New Roman" w:hint="eastAsia"/>
                <w:b w:val="0"/>
                <w:color w:val="000000" w:themeColor="text1"/>
                <w:sz w:val="24"/>
                <w:szCs w:val="24"/>
              </w:rPr>
              <w:t>nalbuphine</w:t>
            </w:r>
            <w:r w:rsidR="00300CA6" w:rsidRPr="00300CA6">
              <w:rPr>
                <w:rFonts w:ascii="Times New Roman" w:eastAsia="標楷體" w:hAnsi="Times New Roman" w:cs="Times New Roman" w:hint="eastAsia"/>
                <w:b w:val="0"/>
                <w:color w:val="000000" w:themeColor="text1"/>
                <w:sz w:val="24"/>
                <w:szCs w:val="24"/>
              </w:rPr>
              <w:t>、</w:t>
            </w:r>
            <w:r w:rsidR="00177B46" w:rsidRPr="007A7BD8">
              <w:rPr>
                <w:rFonts w:ascii="Times New Roman" w:eastAsia="標楷體" w:hAnsi="Times New Roman" w:cs="Times New Roman" w:hint="eastAsia"/>
                <w:b w:val="0"/>
                <w:color w:val="000000" w:themeColor="text1"/>
                <w:sz w:val="24"/>
                <w:szCs w:val="24"/>
              </w:rPr>
              <w:t>o</w:t>
            </w:r>
            <w:r w:rsidR="00177B46" w:rsidRPr="007A7BD8">
              <w:rPr>
                <w:rFonts w:ascii="Times New Roman" w:eastAsia="標楷體" w:hAnsi="Times New Roman" w:cs="Times New Roman"/>
                <w:b w:val="0"/>
                <w:color w:val="000000" w:themeColor="text1"/>
                <w:sz w:val="24"/>
                <w:szCs w:val="24"/>
              </w:rPr>
              <w:t>pium</w:t>
            </w:r>
            <w:r w:rsidR="00177B46">
              <w:rPr>
                <w:rFonts w:ascii="Times New Roman" w:eastAsia="標楷體" w:hAnsi="Times New Roman" w:cs="Times New Roman" w:hint="eastAsia"/>
                <w:b w:val="0"/>
                <w:color w:val="000000" w:themeColor="text1"/>
                <w:sz w:val="24"/>
                <w:szCs w:val="24"/>
              </w:rPr>
              <w:t>、</w:t>
            </w:r>
            <w:r w:rsidR="00300CA6" w:rsidRPr="00300CA6">
              <w:rPr>
                <w:rFonts w:ascii="Times New Roman" w:eastAsia="標楷體" w:hAnsi="Times New Roman" w:cs="Times New Roman" w:hint="eastAsia"/>
                <w:b w:val="0"/>
                <w:color w:val="000000" w:themeColor="text1"/>
                <w:sz w:val="24"/>
                <w:szCs w:val="24"/>
              </w:rPr>
              <w:t>oxycodone</w:t>
            </w:r>
            <w:r w:rsidR="00300CA6" w:rsidRPr="00300CA6">
              <w:rPr>
                <w:rFonts w:ascii="Times New Roman" w:eastAsia="標楷體" w:hAnsi="Times New Roman" w:cs="Times New Roman" w:hint="eastAsia"/>
                <w:b w:val="0"/>
                <w:color w:val="000000" w:themeColor="text1"/>
                <w:sz w:val="24"/>
                <w:szCs w:val="24"/>
              </w:rPr>
              <w:t>、</w:t>
            </w:r>
            <w:r w:rsidR="00300CA6" w:rsidRPr="00300CA6">
              <w:rPr>
                <w:rFonts w:ascii="Times New Roman" w:eastAsia="標楷體" w:hAnsi="Times New Roman" w:cs="Times New Roman" w:hint="eastAsia"/>
                <w:b w:val="0"/>
                <w:color w:val="000000" w:themeColor="text1"/>
                <w:sz w:val="24"/>
                <w:szCs w:val="24"/>
              </w:rPr>
              <w:t>remifentanil</w:t>
            </w:r>
            <w:r w:rsidR="00300CA6" w:rsidRPr="00300CA6">
              <w:rPr>
                <w:rFonts w:ascii="Times New Roman" w:eastAsia="標楷體" w:hAnsi="Times New Roman" w:cs="Times New Roman" w:hint="eastAsia"/>
                <w:b w:val="0"/>
                <w:color w:val="000000" w:themeColor="text1"/>
                <w:sz w:val="24"/>
                <w:szCs w:val="24"/>
              </w:rPr>
              <w:t>、</w:t>
            </w:r>
            <w:proofErr w:type="spellStart"/>
            <w:r w:rsidR="00300CA6" w:rsidRPr="00300CA6">
              <w:rPr>
                <w:rFonts w:ascii="Times New Roman" w:eastAsia="標楷體" w:hAnsi="Times New Roman" w:cs="Times New Roman" w:hint="eastAsia"/>
                <w:b w:val="0"/>
                <w:color w:val="000000" w:themeColor="text1"/>
                <w:sz w:val="24"/>
                <w:szCs w:val="24"/>
              </w:rPr>
              <w:t>sufentanil</w:t>
            </w:r>
            <w:proofErr w:type="spellEnd"/>
            <w:r w:rsidR="00300CA6" w:rsidRPr="00300CA6">
              <w:rPr>
                <w:rFonts w:ascii="Times New Roman" w:eastAsia="標楷體" w:hAnsi="Times New Roman" w:cs="Times New Roman" w:hint="eastAsia"/>
                <w:b w:val="0"/>
                <w:color w:val="000000" w:themeColor="text1"/>
                <w:sz w:val="24"/>
                <w:szCs w:val="24"/>
              </w:rPr>
              <w:t>、</w:t>
            </w:r>
            <w:r w:rsidR="00300CA6" w:rsidRPr="00300CA6">
              <w:rPr>
                <w:rFonts w:ascii="Times New Roman" w:eastAsia="標楷體" w:hAnsi="Times New Roman" w:cs="Times New Roman" w:hint="eastAsia"/>
                <w:b w:val="0"/>
                <w:color w:val="000000" w:themeColor="text1"/>
                <w:sz w:val="24"/>
                <w:szCs w:val="24"/>
              </w:rPr>
              <w:t>tramadol</w:t>
            </w:r>
            <w:r w:rsidR="007B2079">
              <w:rPr>
                <w:rFonts w:ascii="Times New Roman" w:eastAsia="標楷體" w:hAnsi="Times New Roman" w:cs="Times New Roman" w:hint="eastAsia"/>
                <w:b w:val="0"/>
                <w:color w:val="000000" w:themeColor="text1"/>
                <w:sz w:val="24"/>
                <w:szCs w:val="24"/>
              </w:rPr>
              <w:t>成分</w:t>
            </w:r>
            <w:r w:rsidR="00300CA6" w:rsidRPr="00300CA6">
              <w:rPr>
                <w:rFonts w:ascii="Times New Roman" w:eastAsia="標楷體" w:hAnsi="Times New Roman" w:cs="Times New Roman" w:hint="eastAsia"/>
                <w:b w:val="0"/>
                <w:color w:val="000000" w:themeColor="text1"/>
                <w:sz w:val="24"/>
                <w:szCs w:val="24"/>
              </w:rPr>
              <w:t>。</w:t>
            </w:r>
          </w:p>
        </w:tc>
      </w:tr>
      <w:tr w:rsidR="00211E09" w:rsidRPr="00552C9D" w14:paraId="25958BE2" w14:textId="77777777" w:rsidTr="00CB2324">
        <w:trPr>
          <w:trHeight w:val="333"/>
          <w:jc w:val="center"/>
        </w:trPr>
        <w:tc>
          <w:tcPr>
            <w:tcW w:w="2413" w:type="dxa"/>
            <w:vAlign w:val="center"/>
          </w:tcPr>
          <w:p w14:paraId="1884D836" w14:textId="77777777" w:rsidR="00211E09" w:rsidRPr="00552C9D" w:rsidRDefault="00211E09" w:rsidP="009424B6">
            <w:pPr>
              <w:jc w:val="center"/>
              <w:rPr>
                <w:rFonts w:ascii="Times New Roman" w:eastAsia="標楷體" w:hAnsi="Times New Roman"/>
                <w:szCs w:val="24"/>
              </w:rPr>
            </w:pPr>
            <w:r w:rsidRPr="00552C9D">
              <w:rPr>
                <w:rFonts w:ascii="Times New Roman" w:eastAsia="標楷體" w:hAnsi="Times New Roman"/>
                <w:szCs w:val="24"/>
              </w:rPr>
              <w:t>藥品名稱</w:t>
            </w:r>
          </w:p>
          <w:p w14:paraId="3B674365" w14:textId="77777777" w:rsidR="00211E09" w:rsidRPr="00552C9D" w:rsidRDefault="00211E09" w:rsidP="009424B6">
            <w:pPr>
              <w:jc w:val="center"/>
              <w:rPr>
                <w:rFonts w:ascii="Times New Roman" w:eastAsia="標楷體" w:hAnsi="Times New Roman"/>
                <w:szCs w:val="24"/>
              </w:rPr>
            </w:pPr>
            <w:r w:rsidRPr="00552C9D">
              <w:rPr>
                <w:rFonts w:ascii="Times New Roman" w:eastAsia="標楷體" w:hAnsi="Times New Roman"/>
                <w:szCs w:val="24"/>
              </w:rPr>
              <w:t>及許可證字號</w:t>
            </w:r>
          </w:p>
        </w:tc>
        <w:tc>
          <w:tcPr>
            <w:tcW w:w="7316" w:type="dxa"/>
          </w:tcPr>
          <w:p w14:paraId="039140E1" w14:textId="17CA969C" w:rsidR="003218BB" w:rsidRPr="00552C9D" w:rsidRDefault="0017168C" w:rsidP="00270A1F">
            <w:pPr>
              <w:pStyle w:val="1"/>
              <w:spacing w:before="0" w:beforeAutospacing="0" w:after="0" w:afterAutospacing="0" w:line="240" w:lineRule="atLeast"/>
              <w:rPr>
                <w:rFonts w:ascii="Times New Roman" w:eastAsia="標楷體" w:hAnsi="Times New Roman" w:cs="Times New Roman"/>
                <w:b w:val="0"/>
                <w:bCs w:val="0"/>
                <w:color w:val="000000" w:themeColor="text1"/>
                <w:sz w:val="24"/>
                <w:szCs w:val="24"/>
              </w:rPr>
            </w:pPr>
            <w:r w:rsidRPr="00552C9D">
              <w:rPr>
                <w:rFonts w:ascii="Times New Roman" w:eastAsia="標楷體" w:hAnsi="Times New Roman" w:cs="Times New Roman"/>
                <w:b w:val="0"/>
                <w:bCs w:val="0"/>
                <w:color w:val="000000" w:themeColor="text1"/>
                <w:sz w:val="24"/>
                <w:szCs w:val="24"/>
              </w:rPr>
              <w:t>衛生福利部核准</w:t>
            </w:r>
            <w:r w:rsidR="001C5ED5" w:rsidRPr="001C5ED5">
              <w:rPr>
                <w:rFonts w:ascii="Times New Roman" w:eastAsia="標楷體" w:hAnsi="Times New Roman" w:cs="Times New Roman" w:hint="eastAsia"/>
                <w:b w:val="0"/>
                <w:color w:val="000000" w:themeColor="text1"/>
                <w:sz w:val="24"/>
                <w:szCs w:val="24"/>
              </w:rPr>
              <w:t>含</w:t>
            </w:r>
            <w:r w:rsidR="00177B46" w:rsidRPr="00177B46">
              <w:rPr>
                <w:rFonts w:ascii="Times New Roman" w:eastAsia="標楷體" w:hAnsi="Times New Roman" w:cs="Times New Roman" w:hint="eastAsia"/>
                <w:b w:val="0"/>
                <w:color w:val="000000" w:themeColor="text1"/>
                <w:sz w:val="24"/>
                <w:szCs w:val="24"/>
              </w:rPr>
              <w:t>鴉片類成分</w:t>
            </w:r>
            <w:r w:rsidR="0002066B" w:rsidRPr="00552C9D">
              <w:rPr>
                <w:rFonts w:ascii="Times New Roman" w:eastAsia="標楷體" w:hAnsi="Times New Roman" w:cs="Times New Roman"/>
                <w:b w:val="0"/>
                <w:bCs w:val="0"/>
                <w:color w:val="000000" w:themeColor="text1"/>
                <w:sz w:val="24"/>
                <w:szCs w:val="24"/>
              </w:rPr>
              <w:t>藥品</w:t>
            </w:r>
            <w:r w:rsidR="003218BB" w:rsidRPr="00552C9D">
              <w:rPr>
                <w:rFonts w:ascii="Times New Roman" w:eastAsia="標楷體" w:hAnsi="Times New Roman" w:cs="Times New Roman"/>
                <w:b w:val="0"/>
                <w:bCs w:val="0"/>
                <w:color w:val="000000" w:themeColor="text1"/>
                <w:sz w:val="24"/>
                <w:szCs w:val="24"/>
              </w:rPr>
              <w:t>許可證共</w:t>
            </w:r>
            <w:r w:rsidR="00A132AA">
              <w:rPr>
                <w:rFonts w:ascii="Times New Roman" w:eastAsia="標楷體" w:hAnsi="Times New Roman" w:cs="Times New Roman" w:hint="eastAsia"/>
                <w:b w:val="0"/>
                <w:bCs w:val="0"/>
                <w:color w:val="000000" w:themeColor="text1"/>
                <w:sz w:val="24"/>
                <w:szCs w:val="24"/>
                <w:u w:val="single"/>
              </w:rPr>
              <w:t>301</w:t>
            </w:r>
            <w:r w:rsidR="003218BB" w:rsidRPr="00983D7A">
              <w:rPr>
                <w:rFonts w:ascii="Times New Roman" w:eastAsia="標楷體" w:hAnsi="Times New Roman" w:cs="Times New Roman"/>
                <w:b w:val="0"/>
                <w:bCs w:val="0"/>
                <w:color w:val="000000" w:themeColor="text1"/>
                <w:sz w:val="24"/>
                <w:szCs w:val="24"/>
              </w:rPr>
              <w:t>張</w:t>
            </w:r>
            <w:r w:rsidR="003218BB" w:rsidRPr="00552C9D">
              <w:rPr>
                <w:rFonts w:ascii="Times New Roman" w:eastAsia="標楷體" w:hAnsi="Times New Roman" w:cs="Times New Roman"/>
                <w:b w:val="0"/>
                <w:bCs w:val="0"/>
                <w:color w:val="000000" w:themeColor="text1"/>
                <w:sz w:val="24"/>
                <w:szCs w:val="24"/>
              </w:rPr>
              <w:t>。</w:t>
            </w:r>
          </w:p>
          <w:p w14:paraId="76729A47" w14:textId="70213F04" w:rsidR="000B6800" w:rsidRPr="00552C9D" w:rsidRDefault="0017168C" w:rsidP="0017168C">
            <w:pPr>
              <w:pStyle w:val="1"/>
              <w:spacing w:before="0" w:beforeAutospacing="0" w:after="0" w:afterAutospacing="0" w:line="240" w:lineRule="atLeast"/>
              <w:jc w:val="both"/>
              <w:rPr>
                <w:rFonts w:ascii="Times New Roman" w:eastAsia="標楷體" w:hAnsi="Times New Roman" w:cs="Times New Roman"/>
                <w:b w:val="0"/>
                <w:color w:val="0000FF"/>
                <w:sz w:val="24"/>
                <w:szCs w:val="24"/>
                <w:u w:val="single"/>
              </w:rPr>
            </w:pPr>
            <w:r w:rsidRPr="00552C9D">
              <w:rPr>
                <w:rFonts w:ascii="Times New Roman" w:eastAsia="標楷體" w:hAnsi="Times New Roman" w:cs="Times New Roman"/>
                <w:b w:val="0"/>
                <w:bCs w:val="0"/>
                <w:color w:val="000000" w:themeColor="text1"/>
                <w:sz w:val="24"/>
                <w:szCs w:val="24"/>
              </w:rPr>
              <w:t>查詢網址：</w:t>
            </w:r>
            <w:r w:rsidR="004A14B1">
              <w:fldChar w:fldCharType="begin"/>
            </w:r>
            <w:r w:rsidR="004A14B1">
              <w:instrText>HYPERLINK "https://lmspiq.fda.gov.tw/web/DRPIQ/DRPIQLicSearch"</w:instrText>
            </w:r>
            <w:r w:rsidR="004A14B1">
              <w:fldChar w:fldCharType="separate"/>
            </w:r>
            <w:r w:rsidR="004A14B1" w:rsidRPr="00C7192E">
              <w:rPr>
                <w:rStyle w:val="ab"/>
                <w:rFonts w:ascii="Times New Roman" w:eastAsia="標楷體" w:hAnsi="Times New Roman"/>
                <w:b w:val="0"/>
                <w:bCs w:val="0"/>
                <w:sz w:val="24"/>
                <w:szCs w:val="24"/>
              </w:rPr>
              <w:t>https://lmspiq.fda.gov.tw/web/DRPIQ/DRPIQLicSearch</w:t>
            </w:r>
            <w:r w:rsidR="004A14B1">
              <w:rPr>
                <w:rStyle w:val="ab"/>
                <w:rFonts w:ascii="Times New Roman" w:eastAsia="標楷體" w:hAnsi="Times New Roman"/>
                <w:b w:val="0"/>
                <w:bCs w:val="0"/>
                <w:sz w:val="24"/>
                <w:szCs w:val="24"/>
              </w:rPr>
              <w:fldChar w:fldCharType="end"/>
            </w:r>
          </w:p>
        </w:tc>
      </w:tr>
      <w:tr w:rsidR="007B2079" w:rsidRPr="00552C9D" w14:paraId="07345000" w14:textId="77777777" w:rsidTr="007746C2">
        <w:trPr>
          <w:trHeight w:val="333"/>
          <w:jc w:val="center"/>
        </w:trPr>
        <w:tc>
          <w:tcPr>
            <w:tcW w:w="2413" w:type="dxa"/>
            <w:vAlign w:val="center"/>
          </w:tcPr>
          <w:p w14:paraId="61F7013E" w14:textId="77777777" w:rsidR="007746C2" w:rsidRDefault="007B2079" w:rsidP="009424B6">
            <w:pPr>
              <w:jc w:val="center"/>
              <w:rPr>
                <w:rFonts w:ascii="Times New Roman" w:eastAsia="標楷體" w:hAnsi="Times New Roman"/>
                <w:color w:val="000000"/>
                <w:szCs w:val="24"/>
              </w:rPr>
            </w:pPr>
            <w:r w:rsidRPr="00552C9D">
              <w:rPr>
                <w:rFonts w:ascii="Times New Roman" w:eastAsia="標楷體" w:hAnsi="Times New Roman"/>
                <w:color w:val="000000"/>
                <w:szCs w:val="24"/>
              </w:rPr>
              <w:t>適應症</w:t>
            </w:r>
            <w:r w:rsidR="007746C2">
              <w:rPr>
                <w:rFonts w:ascii="Times New Roman" w:eastAsia="標楷體" w:hAnsi="Times New Roman" w:hint="eastAsia"/>
                <w:color w:val="000000"/>
                <w:szCs w:val="24"/>
              </w:rPr>
              <w:t>及</w:t>
            </w:r>
          </w:p>
          <w:p w14:paraId="141111A3" w14:textId="3AFB9E5C" w:rsidR="007B2079" w:rsidRPr="00552C9D" w:rsidRDefault="007746C2" w:rsidP="009424B6">
            <w:pPr>
              <w:jc w:val="center"/>
              <w:rPr>
                <w:rFonts w:ascii="Times New Roman" w:eastAsia="標楷體" w:hAnsi="Times New Roman"/>
                <w:color w:val="000000"/>
                <w:szCs w:val="24"/>
              </w:rPr>
            </w:pPr>
            <w:r w:rsidRPr="00552C9D">
              <w:rPr>
                <w:rFonts w:ascii="Times New Roman" w:eastAsia="標楷體" w:hAnsi="Times New Roman"/>
                <w:szCs w:val="24"/>
              </w:rPr>
              <w:t>藥理作用機轉</w:t>
            </w:r>
          </w:p>
        </w:tc>
        <w:tc>
          <w:tcPr>
            <w:tcW w:w="7316" w:type="dxa"/>
            <w:vAlign w:val="center"/>
          </w:tcPr>
          <w:p w14:paraId="6DDE60CB" w14:textId="2B8A3AAC" w:rsidR="007B2079" w:rsidRPr="00095E36" w:rsidRDefault="004A14B1" w:rsidP="00077D35">
            <w:pPr>
              <w:tabs>
                <w:tab w:val="left" w:pos="1010"/>
                <w:tab w:val="right" w:pos="7100"/>
              </w:tabs>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如</w:t>
            </w:r>
            <w:r w:rsidR="00A132AA">
              <w:rPr>
                <w:rFonts w:ascii="Times New Roman" w:eastAsia="標楷體" w:hAnsi="Times New Roman" w:hint="eastAsia"/>
                <w:color w:val="000000" w:themeColor="text1"/>
                <w:szCs w:val="24"/>
              </w:rPr>
              <w:t>附件</w:t>
            </w:r>
            <w:r w:rsidR="007B2079">
              <w:rPr>
                <w:rFonts w:ascii="標楷體" w:eastAsia="標楷體" w:hAnsi="標楷體" w:hint="eastAsia"/>
                <w:color w:val="000000" w:themeColor="text1"/>
                <w:szCs w:val="24"/>
              </w:rPr>
              <w:t>。</w:t>
            </w:r>
          </w:p>
        </w:tc>
      </w:tr>
      <w:tr w:rsidR="00211E09" w:rsidRPr="00552C9D" w14:paraId="4C0BA7F8" w14:textId="77777777" w:rsidTr="00CB2324">
        <w:trPr>
          <w:trHeight w:val="896"/>
          <w:jc w:val="center"/>
        </w:trPr>
        <w:tc>
          <w:tcPr>
            <w:tcW w:w="2413" w:type="dxa"/>
            <w:vAlign w:val="center"/>
          </w:tcPr>
          <w:p w14:paraId="062398E8" w14:textId="77777777" w:rsidR="00211E09" w:rsidRPr="00552C9D" w:rsidRDefault="00211E09" w:rsidP="009424B6">
            <w:pPr>
              <w:jc w:val="center"/>
              <w:rPr>
                <w:rFonts w:ascii="Times New Roman" w:eastAsia="標楷體" w:hAnsi="Times New Roman"/>
                <w:color w:val="000000"/>
                <w:szCs w:val="24"/>
              </w:rPr>
            </w:pPr>
            <w:r w:rsidRPr="00552C9D">
              <w:rPr>
                <w:rFonts w:ascii="Times New Roman" w:eastAsia="標楷體" w:hAnsi="Times New Roman"/>
                <w:color w:val="000000"/>
                <w:szCs w:val="24"/>
              </w:rPr>
              <w:t>訊息緣由</w:t>
            </w:r>
          </w:p>
        </w:tc>
        <w:tc>
          <w:tcPr>
            <w:tcW w:w="7316" w:type="dxa"/>
          </w:tcPr>
          <w:p w14:paraId="0FE3AD39" w14:textId="759D0F78" w:rsidR="0021615F" w:rsidRPr="006554B6" w:rsidRDefault="00E458F6" w:rsidP="00C106D4">
            <w:pPr>
              <w:widowControl/>
              <w:shd w:val="clear" w:color="auto" w:fill="FFFFFF"/>
              <w:jc w:val="both"/>
              <w:rPr>
                <w:rFonts w:ascii="Times New Roman" w:eastAsia="標楷體" w:hAnsi="Times New Roman" w:hint="eastAsia"/>
                <w:kern w:val="0"/>
                <w:szCs w:val="24"/>
              </w:rPr>
            </w:pPr>
            <w:r>
              <w:rPr>
                <w:rFonts w:ascii="Times New Roman" w:eastAsia="標楷體" w:hAnsi="Times New Roman" w:hint="eastAsia"/>
                <w:kern w:val="0"/>
                <w:szCs w:val="24"/>
              </w:rPr>
              <w:t>2</w:t>
            </w:r>
            <w:r>
              <w:rPr>
                <w:rFonts w:ascii="Times New Roman" w:eastAsia="標楷體" w:hAnsi="Times New Roman"/>
                <w:kern w:val="0"/>
                <w:szCs w:val="24"/>
              </w:rPr>
              <w:t>025/</w:t>
            </w:r>
            <w:r w:rsidR="00141EDB">
              <w:rPr>
                <w:rFonts w:ascii="Times New Roman" w:eastAsia="標楷體" w:hAnsi="Times New Roman" w:hint="eastAsia"/>
                <w:kern w:val="0"/>
                <w:szCs w:val="24"/>
              </w:rPr>
              <w:t>7/31</w:t>
            </w:r>
            <w:r w:rsidR="00141EDB">
              <w:rPr>
                <w:rFonts w:ascii="Times New Roman" w:eastAsia="標楷體" w:hAnsi="Times New Roman" w:hint="eastAsia"/>
                <w:kern w:val="0"/>
                <w:szCs w:val="24"/>
              </w:rPr>
              <w:t>美國</w:t>
            </w:r>
            <w:r w:rsidR="00141EDB">
              <w:rPr>
                <w:rFonts w:ascii="Times New Roman" w:eastAsia="標楷體" w:hAnsi="Times New Roman" w:hint="eastAsia"/>
                <w:kern w:val="0"/>
                <w:szCs w:val="24"/>
              </w:rPr>
              <w:t>FDA</w:t>
            </w:r>
            <w:r w:rsidR="006554B6">
              <w:rPr>
                <w:rFonts w:ascii="Times New Roman" w:eastAsia="標楷體" w:hAnsi="Times New Roman" w:hint="eastAsia"/>
                <w:kern w:val="0"/>
                <w:szCs w:val="24"/>
              </w:rPr>
              <w:t>要求</w:t>
            </w:r>
            <w:r w:rsidR="00C106D4">
              <w:rPr>
                <w:rFonts w:ascii="Times New Roman" w:eastAsia="標楷體" w:hAnsi="Times New Roman" w:hint="eastAsia"/>
                <w:kern w:val="0"/>
                <w:szCs w:val="24"/>
              </w:rPr>
              <w:t>鴉片類止痛藥品</w:t>
            </w:r>
            <w:r w:rsidR="006554B6">
              <w:rPr>
                <w:rFonts w:ascii="Times New Roman" w:eastAsia="標楷體" w:hAnsi="Times New Roman" w:hint="eastAsia"/>
                <w:kern w:val="0"/>
                <w:szCs w:val="24"/>
              </w:rPr>
              <w:t>應更新仿單，強調</w:t>
            </w:r>
            <w:r w:rsidR="006554B6" w:rsidRPr="006554B6">
              <w:rPr>
                <w:rFonts w:ascii="Times New Roman" w:eastAsia="標楷體" w:hAnsi="Times New Roman" w:hint="eastAsia"/>
                <w:kern w:val="0"/>
                <w:szCs w:val="24"/>
              </w:rPr>
              <w:t>長期使用之誤用、濫用、成癮及致命和非致命過量等風險</w:t>
            </w:r>
            <w:r w:rsidR="00C66EB0">
              <w:rPr>
                <w:rFonts w:ascii="Times New Roman" w:eastAsia="標楷體" w:hAnsi="Times New Roman" w:hint="eastAsia"/>
                <w:kern w:val="0"/>
                <w:szCs w:val="24"/>
              </w:rPr>
              <w:t>，</w:t>
            </w:r>
            <w:r w:rsidR="006554B6">
              <w:rPr>
                <w:rFonts w:ascii="Times New Roman" w:eastAsia="標楷體" w:hAnsi="Times New Roman" w:hint="eastAsia"/>
                <w:kern w:val="0"/>
                <w:szCs w:val="24"/>
              </w:rPr>
              <w:t>並</w:t>
            </w:r>
            <w:r w:rsidR="006554B6" w:rsidRPr="006554B6">
              <w:rPr>
                <w:rFonts w:ascii="Times New Roman" w:eastAsia="標楷體" w:hAnsi="Times New Roman" w:hint="eastAsia"/>
                <w:kern w:val="0"/>
                <w:szCs w:val="24"/>
              </w:rPr>
              <w:t>協助醫療人員</w:t>
            </w:r>
            <w:r w:rsidR="006554B6">
              <w:rPr>
                <w:rFonts w:ascii="Times New Roman" w:eastAsia="標楷體" w:hAnsi="Times New Roman" w:hint="eastAsia"/>
                <w:kern w:val="0"/>
                <w:szCs w:val="24"/>
              </w:rPr>
              <w:t>及病患</w:t>
            </w:r>
            <w:r w:rsidR="006554B6" w:rsidRPr="006554B6">
              <w:rPr>
                <w:rFonts w:ascii="Times New Roman" w:eastAsia="標楷體" w:hAnsi="Times New Roman" w:hint="eastAsia"/>
                <w:kern w:val="0"/>
                <w:szCs w:val="24"/>
              </w:rPr>
              <w:t>理解長期處方</w:t>
            </w:r>
            <w:r w:rsidR="006554B6">
              <w:rPr>
                <w:rFonts w:ascii="Times New Roman" w:eastAsia="標楷體" w:hAnsi="Times New Roman" w:hint="eastAsia"/>
                <w:kern w:val="0"/>
                <w:szCs w:val="24"/>
              </w:rPr>
              <w:t>鴉片類止痛藥品</w:t>
            </w:r>
            <w:r w:rsidR="006554B6" w:rsidRPr="006554B6">
              <w:rPr>
                <w:rFonts w:ascii="Times New Roman" w:eastAsia="標楷體" w:hAnsi="Times New Roman" w:hint="eastAsia"/>
                <w:kern w:val="0"/>
                <w:szCs w:val="24"/>
              </w:rPr>
              <w:t>的</w:t>
            </w:r>
            <w:r w:rsidR="006554B6" w:rsidRPr="006554B6">
              <w:rPr>
                <w:rFonts w:ascii="Times New Roman" w:eastAsia="標楷體" w:hAnsi="Times New Roman"/>
                <w:kern w:val="0"/>
                <w:szCs w:val="24"/>
              </w:rPr>
              <w:t>風險與效益</w:t>
            </w:r>
            <w:r w:rsidR="006554B6">
              <w:rPr>
                <w:rFonts w:ascii="Times New Roman" w:eastAsia="標楷體" w:hAnsi="Times New Roman" w:hint="eastAsia"/>
                <w:kern w:val="0"/>
                <w:szCs w:val="24"/>
              </w:rPr>
              <w:t>。</w:t>
            </w:r>
          </w:p>
          <w:p w14:paraId="34DB86AD" w14:textId="1A989464" w:rsidR="00224976" w:rsidRPr="00224976" w:rsidRDefault="00280F43" w:rsidP="00C106D4">
            <w:pPr>
              <w:widowControl/>
              <w:shd w:val="clear" w:color="auto" w:fill="FFFFFF"/>
              <w:jc w:val="both"/>
              <w:rPr>
                <w:rFonts w:ascii="Times New Roman" w:eastAsia="標楷體" w:hAnsi="Times New Roman"/>
                <w:kern w:val="0"/>
                <w:szCs w:val="24"/>
              </w:rPr>
            </w:pPr>
            <w:r w:rsidRPr="00381F5D">
              <w:rPr>
                <w:rFonts w:ascii="Times New Roman" w:eastAsia="標楷體" w:hAnsi="Times New Roman"/>
                <w:kern w:val="0"/>
                <w:szCs w:val="24"/>
              </w:rPr>
              <w:t>網址：</w:t>
            </w:r>
          </w:p>
          <w:p w14:paraId="06D24773" w14:textId="4094810B" w:rsidR="005B289D" w:rsidRPr="005B289D" w:rsidRDefault="00000000" w:rsidP="005B289D">
            <w:pPr>
              <w:widowControl/>
              <w:shd w:val="clear" w:color="auto" w:fill="FFFFFF"/>
              <w:jc w:val="both"/>
              <w:rPr>
                <w:rFonts w:ascii="Times New Roman" w:eastAsia="標楷體" w:hAnsi="Times New Roman"/>
                <w:color w:val="0000FF"/>
                <w:kern w:val="0"/>
                <w:szCs w:val="24"/>
                <w:u w:val="single"/>
              </w:rPr>
            </w:pPr>
            <w:hyperlink r:id="rId8" w:history="1">
              <w:r w:rsidR="00B06F81" w:rsidRPr="002C25CB">
                <w:rPr>
                  <w:rStyle w:val="ab"/>
                  <w:rFonts w:ascii="Times New Roman" w:eastAsia="標楷體" w:hAnsi="Times New Roman"/>
                  <w:kern w:val="0"/>
                  <w:szCs w:val="24"/>
                </w:rPr>
                <w:t>https://www.fda.gov/drugs/drug-safety-and-availability/fda-requiring-opioid-pain-medicine-manufacturers-update-prescribing-information-regarding-long-term</w:t>
              </w:r>
            </w:hyperlink>
          </w:p>
        </w:tc>
      </w:tr>
      <w:tr w:rsidR="004E33E0" w:rsidRPr="00552C9D" w14:paraId="587A93C9" w14:textId="77777777" w:rsidTr="00CB2324">
        <w:trPr>
          <w:trHeight w:val="896"/>
          <w:jc w:val="center"/>
        </w:trPr>
        <w:tc>
          <w:tcPr>
            <w:tcW w:w="2413" w:type="dxa"/>
            <w:vAlign w:val="center"/>
          </w:tcPr>
          <w:p w14:paraId="6C37B41C" w14:textId="77777777" w:rsidR="007746C2" w:rsidRDefault="004E33E0" w:rsidP="009424B6">
            <w:pPr>
              <w:jc w:val="center"/>
              <w:rPr>
                <w:rFonts w:ascii="Times New Roman" w:eastAsia="標楷體" w:hAnsi="Times New Roman"/>
                <w:szCs w:val="24"/>
              </w:rPr>
            </w:pPr>
            <w:r w:rsidRPr="00552C9D">
              <w:rPr>
                <w:rFonts w:ascii="Times New Roman" w:eastAsia="標楷體" w:hAnsi="Times New Roman"/>
                <w:szCs w:val="24"/>
              </w:rPr>
              <w:t>藥品安全有關資訊</w:t>
            </w:r>
          </w:p>
          <w:p w14:paraId="7637C0D6" w14:textId="649CBE26" w:rsidR="004E33E0" w:rsidRPr="00552C9D" w:rsidRDefault="004E33E0" w:rsidP="009424B6">
            <w:pPr>
              <w:jc w:val="center"/>
              <w:rPr>
                <w:rFonts w:ascii="Times New Roman" w:eastAsia="標楷體" w:hAnsi="Times New Roman"/>
                <w:color w:val="000000"/>
                <w:szCs w:val="24"/>
              </w:rPr>
            </w:pPr>
            <w:r w:rsidRPr="00552C9D">
              <w:rPr>
                <w:rFonts w:ascii="Times New Roman" w:eastAsia="標楷體" w:hAnsi="Times New Roman"/>
                <w:szCs w:val="24"/>
              </w:rPr>
              <w:t>分析及描述</w:t>
            </w:r>
          </w:p>
        </w:tc>
        <w:tc>
          <w:tcPr>
            <w:tcW w:w="7316" w:type="dxa"/>
          </w:tcPr>
          <w:p w14:paraId="19DD19B7" w14:textId="39D7257B" w:rsidR="00EE27A8" w:rsidRDefault="006554B6" w:rsidP="00870FBA">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2</w:t>
            </w:r>
            <w:r w:rsidR="00C106D4">
              <w:rPr>
                <w:rFonts w:ascii="Times New Roman" w:eastAsia="標楷體" w:hAnsi="Times New Roman" w:hint="eastAsia"/>
                <w:color w:val="000000" w:themeColor="text1"/>
                <w:kern w:val="0"/>
                <w:szCs w:val="24"/>
              </w:rPr>
              <w:t>項</w:t>
            </w:r>
            <w:r w:rsidR="002C5B03">
              <w:rPr>
                <w:rFonts w:ascii="Times New Roman" w:eastAsia="標楷體" w:hAnsi="Times New Roman" w:hint="eastAsia"/>
                <w:color w:val="000000" w:themeColor="text1"/>
                <w:kern w:val="0"/>
                <w:szCs w:val="24"/>
              </w:rPr>
              <w:t>近期完成的</w:t>
            </w:r>
            <w:r w:rsidR="00C66EB0">
              <w:rPr>
                <w:rFonts w:ascii="Times New Roman" w:eastAsia="標楷體" w:hAnsi="Times New Roman" w:hint="eastAsia"/>
                <w:color w:val="000000" w:themeColor="text1"/>
                <w:kern w:val="0"/>
                <w:szCs w:val="24"/>
              </w:rPr>
              <w:t>上市後</w:t>
            </w:r>
            <w:r w:rsidR="002F2540">
              <w:rPr>
                <w:rFonts w:ascii="Times New Roman" w:eastAsia="標楷體" w:hAnsi="Times New Roman" w:hint="eastAsia"/>
                <w:color w:val="000000" w:themeColor="text1"/>
                <w:kern w:val="0"/>
                <w:szCs w:val="24"/>
              </w:rPr>
              <w:t>研究</w:t>
            </w:r>
            <w:r w:rsidR="002C5B03">
              <w:rPr>
                <w:rFonts w:ascii="Times New Roman" w:eastAsia="標楷體" w:hAnsi="Times New Roman" w:hint="eastAsia"/>
                <w:color w:val="000000" w:themeColor="text1"/>
                <w:kern w:val="0"/>
                <w:szCs w:val="24"/>
              </w:rPr>
              <w:t>(</w:t>
            </w:r>
            <w:proofErr w:type="spellStart"/>
            <w:r w:rsidR="002C5B03" w:rsidRPr="002C5B03">
              <w:rPr>
                <w:rFonts w:ascii="Times New Roman" w:eastAsia="標楷體" w:hAnsi="Times New Roman"/>
                <w:color w:val="000000" w:themeColor="text1"/>
                <w:kern w:val="0"/>
                <w:szCs w:val="24"/>
              </w:rPr>
              <w:t>postmarketing</w:t>
            </w:r>
            <w:proofErr w:type="spellEnd"/>
            <w:r w:rsidR="002C5B03" w:rsidRPr="002C5B03">
              <w:rPr>
                <w:rFonts w:ascii="Times New Roman" w:eastAsia="標楷體" w:hAnsi="Times New Roman"/>
                <w:color w:val="000000" w:themeColor="text1"/>
                <w:kern w:val="0"/>
                <w:szCs w:val="24"/>
              </w:rPr>
              <w:t xml:space="preserve"> requirements [PMR] 3033-1</w:t>
            </w:r>
            <w:r w:rsidR="002C5B03">
              <w:rPr>
                <w:rFonts w:ascii="Times New Roman" w:eastAsia="標楷體" w:hAnsi="Times New Roman" w:hint="eastAsia"/>
                <w:color w:val="000000" w:themeColor="text1"/>
                <w:kern w:val="0"/>
                <w:szCs w:val="24"/>
              </w:rPr>
              <w:t>及</w:t>
            </w:r>
            <w:r w:rsidR="002C5B03" w:rsidRPr="002C5B03">
              <w:rPr>
                <w:rFonts w:ascii="Times New Roman" w:eastAsia="標楷體" w:hAnsi="Times New Roman"/>
                <w:color w:val="000000" w:themeColor="text1"/>
                <w:kern w:val="0"/>
                <w:szCs w:val="24"/>
              </w:rPr>
              <w:t>3033-2)</w:t>
            </w:r>
            <w:r w:rsidR="00C66EB0">
              <w:rPr>
                <w:rFonts w:ascii="Times New Roman" w:eastAsia="標楷體" w:hAnsi="Times New Roman" w:hint="eastAsia"/>
                <w:color w:val="000000" w:themeColor="text1"/>
                <w:kern w:val="0"/>
                <w:szCs w:val="24"/>
              </w:rPr>
              <w:t>為病人</w:t>
            </w:r>
            <w:r w:rsidR="002F2540">
              <w:rPr>
                <w:rFonts w:ascii="Times New Roman" w:eastAsia="標楷體" w:hAnsi="Times New Roman" w:hint="eastAsia"/>
                <w:color w:val="000000" w:themeColor="text1"/>
                <w:kern w:val="0"/>
                <w:szCs w:val="24"/>
              </w:rPr>
              <w:t>長期使用鴉片類止痛藥</w:t>
            </w:r>
            <w:r w:rsidR="00C66EB0">
              <w:rPr>
                <w:rFonts w:ascii="Times New Roman" w:eastAsia="標楷體" w:hAnsi="Times New Roman" w:hint="eastAsia"/>
                <w:color w:val="000000" w:themeColor="text1"/>
                <w:kern w:val="0"/>
                <w:szCs w:val="24"/>
              </w:rPr>
              <w:t>品</w:t>
            </w:r>
            <w:r w:rsidR="002F2540">
              <w:rPr>
                <w:rFonts w:ascii="Times New Roman" w:eastAsia="標楷體" w:hAnsi="Times New Roman" w:hint="eastAsia"/>
                <w:color w:val="000000" w:themeColor="text1"/>
                <w:kern w:val="0"/>
                <w:szCs w:val="24"/>
              </w:rPr>
              <w:t>之誤用、濫用、成癮</w:t>
            </w:r>
            <w:r w:rsidR="00C66EB0">
              <w:rPr>
                <w:rFonts w:ascii="Times New Roman" w:eastAsia="標楷體" w:hAnsi="Times New Roman" w:hint="eastAsia"/>
                <w:color w:val="000000" w:themeColor="text1"/>
                <w:kern w:val="0"/>
                <w:szCs w:val="24"/>
              </w:rPr>
              <w:t>、</w:t>
            </w:r>
            <w:r w:rsidR="002F2540">
              <w:rPr>
                <w:rFonts w:ascii="Times New Roman" w:eastAsia="標楷體" w:hAnsi="Times New Roman" w:hint="eastAsia"/>
                <w:color w:val="000000" w:themeColor="text1"/>
                <w:kern w:val="0"/>
                <w:szCs w:val="24"/>
              </w:rPr>
              <w:t>致命和非致命藥</w:t>
            </w:r>
            <w:r w:rsidR="00C66EB0">
              <w:rPr>
                <w:rFonts w:ascii="Times New Roman" w:eastAsia="標楷體" w:hAnsi="Times New Roman" w:hint="eastAsia"/>
                <w:color w:val="000000" w:themeColor="text1"/>
                <w:kern w:val="0"/>
                <w:szCs w:val="24"/>
              </w:rPr>
              <w:t>品</w:t>
            </w:r>
            <w:r w:rsidR="002F2540">
              <w:rPr>
                <w:rFonts w:ascii="Times New Roman" w:eastAsia="標楷體" w:hAnsi="Times New Roman" w:hint="eastAsia"/>
                <w:color w:val="000000" w:themeColor="text1"/>
                <w:kern w:val="0"/>
                <w:szCs w:val="24"/>
              </w:rPr>
              <w:t>過量風險，</w:t>
            </w:r>
            <w:r w:rsidR="002523F5">
              <w:rPr>
                <w:rFonts w:ascii="Times New Roman" w:eastAsia="標楷體" w:hAnsi="Times New Roman" w:hint="eastAsia"/>
                <w:color w:val="000000" w:themeColor="text1"/>
                <w:kern w:val="0"/>
                <w:szCs w:val="24"/>
              </w:rPr>
              <w:t>提供</w:t>
            </w:r>
            <w:r w:rsidR="00DB2217" w:rsidRPr="00D36BCA">
              <w:rPr>
                <w:rFonts w:ascii="Times New Roman" w:eastAsia="標楷體" w:hAnsi="Times New Roman"/>
                <w:color w:val="000000" w:themeColor="text1"/>
                <w:kern w:val="0"/>
                <w:szCs w:val="24"/>
              </w:rPr>
              <w:t>新</w:t>
            </w:r>
            <w:r w:rsidR="00C43479">
              <w:rPr>
                <w:rFonts w:ascii="Times New Roman" w:eastAsia="標楷體" w:hAnsi="Times New Roman" w:hint="eastAsia"/>
                <w:color w:val="000000" w:themeColor="text1"/>
                <w:kern w:val="0"/>
                <w:szCs w:val="24"/>
              </w:rPr>
              <w:t>的</w:t>
            </w:r>
            <w:r w:rsidR="00DB2217" w:rsidRPr="00D36BCA">
              <w:rPr>
                <w:rFonts w:ascii="Times New Roman" w:eastAsia="標楷體" w:hAnsi="Times New Roman"/>
                <w:color w:val="000000" w:themeColor="text1"/>
                <w:kern w:val="0"/>
                <w:szCs w:val="24"/>
              </w:rPr>
              <w:t>量</w:t>
            </w:r>
            <w:r w:rsidR="0033646F">
              <w:rPr>
                <w:rFonts w:ascii="Times New Roman" w:eastAsia="標楷體" w:hAnsi="Times New Roman" w:hint="eastAsia"/>
                <w:color w:val="000000" w:themeColor="text1"/>
                <w:kern w:val="0"/>
                <w:szCs w:val="24"/>
              </w:rPr>
              <w:t>化</w:t>
            </w:r>
            <w:r w:rsidR="00DB2217" w:rsidRPr="00D36BCA">
              <w:rPr>
                <w:rFonts w:ascii="Times New Roman" w:eastAsia="標楷體" w:hAnsi="Times New Roman"/>
                <w:color w:val="000000" w:themeColor="text1"/>
                <w:kern w:val="0"/>
                <w:szCs w:val="24"/>
              </w:rPr>
              <w:t>資料</w:t>
            </w:r>
            <w:r w:rsidR="00460760">
              <w:rPr>
                <w:rFonts w:ascii="Times New Roman" w:eastAsia="標楷體" w:hAnsi="Times New Roman" w:hint="eastAsia"/>
                <w:color w:val="000000" w:themeColor="text1"/>
                <w:kern w:val="0"/>
                <w:szCs w:val="24"/>
              </w:rPr>
              <w:t>：</w:t>
            </w:r>
          </w:p>
          <w:p w14:paraId="327F036B" w14:textId="66B80798" w:rsidR="00C43479" w:rsidRPr="002C5B03" w:rsidRDefault="00942A1D" w:rsidP="002C5B03">
            <w:pPr>
              <w:pStyle w:val="a9"/>
              <w:widowControl/>
              <w:numPr>
                <w:ilvl w:val="7"/>
                <w:numId w:val="1"/>
              </w:numPr>
              <w:shd w:val="clear" w:color="auto" w:fill="FFFFFF"/>
              <w:ind w:leftChars="0"/>
              <w:jc w:val="both"/>
              <w:rPr>
                <w:rFonts w:ascii="Times New Roman" w:eastAsia="標楷體" w:hAnsi="Times New Roman"/>
                <w:color w:val="000000" w:themeColor="text1"/>
                <w:kern w:val="0"/>
                <w:szCs w:val="24"/>
              </w:rPr>
            </w:pPr>
            <w:r w:rsidRPr="002C5B03">
              <w:rPr>
                <w:rFonts w:ascii="Times New Roman" w:eastAsia="標楷體" w:hAnsi="Times New Roman"/>
                <w:color w:val="000000" w:themeColor="text1"/>
                <w:kern w:val="0"/>
                <w:szCs w:val="24"/>
              </w:rPr>
              <w:t>PMR 3033-1</w:t>
            </w:r>
            <w:r w:rsidR="002C5B03">
              <w:rPr>
                <w:rFonts w:ascii="Times New Roman" w:eastAsia="標楷體" w:hAnsi="Times New Roman" w:hint="eastAsia"/>
                <w:color w:val="000000" w:themeColor="text1"/>
                <w:kern w:val="0"/>
                <w:szCs w:val="24"/>
              </w:rPr>
              <w:t>：</w:t>
            </w:r>
            <w:r w:rsidRPr="002C5B03">
              <w:rPr>
                <w:rFonts w:ascii="Times New Roman" w:eastAsia="標楷體" w:hAnsi="Times New Roman"/>
                <w:color w:val="000000" w:themeColor="text1"/>
                <w:kern w:val="0"/>
                <w:szCs w:val="24"/>
              </w:rPr>
              <w:t>評估</w:t>
            </w:r>
            <w:r w:rsidR="00C43479" w:rsidRPr="002C5B03">
              <w:rPr>
                <w:rFonts w:ascii="Times New Roman" w:eastAsia="標楷體" w:hAnsi="Times New Roman" w:hint="eastAsia"/>
                <w:color w:val="000000" w:themeColor="text1"/>
                <w:kern w:val="0"/>
                <w:szCs w:val="24"/>
              </w:rPr>
              <w:t>病人</w:t>
            </w:r>
            <w:r w:rsidR="0033646F" w:rsidRPr="002C5B03">
              <w:rPr>
                <w:rFonts w:ascii="Times New Roman" w:eastAsia="標楷體" w:hAnsi="Times New Roman" w:hint="eastAsia"/>
                <w:color w:val="000000" w:themeColor="text1"/>
                <w:kern w:val="0"/>
                <w:szCs w:val="24"/>
              </w:rPr>
              <w:t>開始</w:t>
            </w:r>
            <w:r w:rsidRPr="002C5B03">
              <w:rPr>
                <w:rFonts w:ascii="Times New Roman" w:eastAsia="標楷體" w:hAnsi="Times New Roman"/>
                <w:color w:val="000000" w:themeColor="text1"/>
                <w:kern w:val="0"/>
                <w:szCs w:val="24"/>
              </w:rPr>
              <w:t>長期使用第二級</w:t>
            </w:r>
            <w:r w:rsidRPr="002C5B03">
              <w:rPr>
                <w:rFonts w:ascii="Times New Roman" w:eastAsia="標楷體" w:hAnsi="Times New Roman"/>
                <w:color w:val="000000" w:themeColor="text1"/>
                <w:kern w:val="0"/>
                <w:szCs w:val="24"/>
              </w:rPr>
              <w:t>(Schedule II)</w:t>
            </w:r>
            <w:r w:rsidRPr="002C5B03">
              <w:rPr>
                <w:rFonts w:ascii="Times New Roman" w:eastAsia="標楷體" w:hAnsi="Times New Roman"/>
                <w:color w:val="000000" w:themeColor="text1"/>
                <w:kern w:val="0"/>
                <w:szCs w:val="24"/>
              </w:rPr>
              <w:t>鴉片類止痛藥品</w:t>
            </w:r>
            <w:r w:rsidR="008A4DAA" w:rsidRPr="002C5B03">
              <w:rPr>
                <w:rFonts w:ascii="Times New Roman" w:eastAsia="標楷體" w:hAnsi="Times New Roman"/>
                <w:color w:val="000000" w:themeColor="text1"/>
                <w:kern w:val="0"/>
                <w:szCs w:val="24"/>
              </w:rPr>
              <w:t>的</w:t>
            </w:r>
            <w:r w:rsidR="008B7B78" w:rsidRPr="002C5B03">
              <w:rPr>
                <w:rFonts w:ascii="Times New Roman" w:eastAsia="標楷體" w:hAnsi="Times New Roman"/>
                <w:color w:val="000000" w:themeColor="text1"/>
                <w:kern w:val="0"/>
                <w:szCs w:val="24"/>
              </w:rPr>
              <w:t>成癮、誤用和濫用風險</w:t>
            </w:r>
            <w:r w:rsidR="00C43479" w:rsidRPr="002C5B03">
              <w:rPr>
                <w:rFonts w:ascii="Times New Roman" w:eastAsia="標楷體" w:hAnsi="Times New Roman" w:hint="eastAsia"/>
                <w:color w:val="000000" w:themeColor="text1"/>
                <w:kern w:val="0"/>
                <w:szCs w:val="24"/>
              </w:rPr>
              <w:t>。</w:t>
            </w:r>
            <w:r w:rsidR="0033646F" w:rsidRPr="002C5B03">
              <w:rPr>
                <w:rFonts w:ascii="Times New Roman" w:eastAsia="標楷體" w:hAnsi="Times New Roman" w:hint="eastAsia"/>
                <w:color w:val="000000" w:themeColor="text1"/>
                <w:kern w:val="0"/>
                <w:szCs w:val="24"/>
              </w:rPr>
              <w:t>資料納入期間為</w:t>
            </w:r>
            <w:r w:rsidR="0033646F" w:rsidRPr="002C5B03">
              <w:rPr>
                <w:rFonts w:ascii="Times New Roman" w:eastAsia="標楷體" w:hAnsi="Times New Roman" w:hint="eastAsia"/>
                <w:color w:val="000000" w:themeColor="text1"/>
                <w:kern w:val="0"/>
                <w:szCs w:val="24"/>
              </w:rPr>
              <w:t>2017</w:t>
            </w:r>
            <w:r w:rsidR="0033646F" w:rsidRPr="002C5B03">
              <w:rPr>
                <w:rFonts w:ascii="Times New Roman" w:eastAsia="標楷體" w:hAnsi="Times New Roman" w:hint="eastAsia"/>
                <w:color w:val="000000" w:themeColor="text1"/>
                <w:kern w:val="0"/>
                <w:szCs w:val="24"/>
              </w:rPr>
              <w:t>年至</w:t>
            </w:r>
            <w:r w:rsidR="0033646F" w:rsidRPr="002C5B03">
              <w:rPr>
                <w:rFonts w:ascii="Times New Roman" w:eastAsia="標楷體" w:hAnsi="Times New Roman" w:hint="eastAsia"/>
                <w:color w:val="000000" w:themeColor="text1"/>
                <w:kern w:val="0"/>
                <w:szCs w:val="24"/>
              </w:rPr>
              <w:t>2021</w:t>
            </w:r>
            <w:r w:rsidR="0033646F" w:rsidRPr="002C5B03">
              <w:rPr>
                <w:rFonts w:ascii="Times New Roman" w:eastAsia="標楷體" w:hAnsi="Times New Roman" w:hint="eastAsia"/>
                <w:color w:val="000000" w:themeColor="text1"/>
                <w:kern w:val="0"/>
                <w:szCs w:val="24"/>
              </w:rPr>
              <w:t>年，</w:t>
            </w:r>
            <w:r w:rsidR="00B15F9E" w:rsidRPr="002C5B03">
              <w:rPr>
                <w:rFonts w:ascii="Times New Roman" w:eastAsia="標楷體" w:hAnsi="Times New Roman" w:hint="eastAsia"/>
                <w:color w:val="000000" w:themeColor="text1"/>
                <w:kern w:val="0"/>
                <w:szCs w:val="24"/>
              </w:rPr>
              <w:t>並</w:t>
            </w:r>
            <w:r w:rsidR="00C43479" w:rsidRPr="002C5B03">
              <w:rPr>
                <w:rFonts w:ascii="Times New Roman" w:eastAsia="標楷體" w:hAnsi="Times New Roman" w:hint="eastAsia"/>
                <w:color w:val="000000" w:themeColor="text1"/>
                <w:kern w:val="0"/>
                <w:szCs w:val="24"/>
              </w:rPr>
              <w:t>將病人分為</w:t>
            </w:r>
            <w:r w:rsidR="002C5B03">
              <w:rPr>
                <w:rFonts w:ascii="Times New Roman" w:eastAsia="標楷體" w:hAnsi="Times New Roman" w:hint="eastAsia"/>
                <w:color w:val="000000" w:themeColor="text1"/>
                <w:kern w:val="0"/>
                <w:szCs w:val="24"/>
              </w:rPr>
              <w:t>2</w:t>
            </w:r>
            <w:r w:rsidR="0033646F" w:rsidRPr="002C5B03">
              <w:rPr>
                <w:rFonts w:ascii="Times New Roman" w:eastAsia="標楷體" w:hAnsi="Times New Roman" w:hint="eastAsia"/>
                <w:color w:val="000000" w:themeColor="text1"/>
                <w:kern w:val="0"/>
                <w:szCs w:val="24"/>
              </w:rPr>
              <w:t>組</w:t>
            </w:r>
            <w:r w:rsidR="002C5B03">
              <w:rPr>
                <w:rFonts w:ascii="Times New Roman" w:eastAsia="標楷體" w:hAnsi="Times New Roman" w:hint="eastAsia"/>
                <w:color w:val="000000" w:themeColor="text1"/>
                <w:kern w:val="0"/>
                <w:szCs w:val="24"/>
              </w:rPr>
              <w:t>，</w:t>
            </w:r>
            <w:r w:rsidR="00C43479" w:rsidRPr="002C5B03">
              <w:rPr>
                <w:rFonts w:ascii="Times New Roman" w:eastAsia="標楷體" w:hAnsi="Times New Roman" w:hint="eastAsia"/>
                <w:color w:val="000000" w:themeColor="text1"/>
                <w:kern w:val="0"/>
                <w:szCs w:val="24"/>
              </w:rPr>
              <w:t>在</w:t>
            </w:r>
            <w:r w:rsidR="00C43479" w:rsidRPr="002C5B03">
              <w:rPr>
                <w:rFonts w:ascii="Times New Roman" w:eastAsia="標楷體" w:hAnsi="Times New Roman" w:hint="eastAsia"/>
                <w:color w:val="000000" w:themeColor="text1"/>
                <w:kern w:val="0"/>
                <w:szCs w:val="24"/>
              </w:rPr>
              <w:t>90</w:t>
            </w:r>
            <w:r w:rsidR="00C43479" w:rsidRPr="002C5B03">
              <w:rPr>
                <w:rFonts w:ascii="Times New Roman" w:eastAsia="標楷體" w:hAnsi="Times New Roman" w:hint="eastAsia"/>
                <w:color w:val="000000" w:themeColor="text1"/>
                <w:kern w:val="0"/>
                <w:szCs w:val="24"/>
              </w:rPr>
              <w:t>天內多次</w:t>
            </w:r>
            <w:proofErr w:type="gramStart"/>
            <w:r w:rsidR="00C43479" w:rsidRPr="002C5B03">
              <w:rPr>
                <w:rFonts w:ascii="Times New Roman" w:eastAsia="標楷體" w:hAnsi="Times New Roman" w:hint="eastAsia"/>
                <w:color w:val="000000" w:themeColor="text1"/>
                <w:kern w:val="0"/>
                <w:szCs w:val="24"/>
              </w:rPr>
              <w:t>領取緩釋</w:t>
            </w:r>
            <w:proofErr w:type="gramEnd"/>
            <w:r w:rsidR="00C43479" w:rsidRPr="002C5B03">
              <w:rPr>
                <w:rFonts w:ascii="Times New Roman" w:eastAsia="標楷體" w:hAnsi="Times New Roman" w:hint="eastAsia"/>
                <w:color w:val="000000" w:themeColor="text1"/>
                <w:kern w:val="0"/>
                <w:szCs w:val="24"/>
              </w:rPr>
              <w:t>/</w:t>
            </w:r>
            <w:r w:rsidR="00C43479" w:rsidRPr="002C5B03">
              <w:rPr>
                <w:rFonts w:ascii="Times New Roman" w:eastAsia="標楷體" w:hAnsi="Times New Roman" w:hint="eastAsia"/>
                <w:color w:val="000000" w:themeColor="text1"/>
                <w:kern w:val="0"/>
                <w:szCs w:val="24"/>
              </w:rPr>
              <w:t>長效鴉片類止痛藥品</w:t>
            </w:r>
            <w:r w:rsidR="007B2079" w:rsidRPr="002C5B03">
              <w:rPr>
                <w:rFonts w:ascii="Times New Roman" w:eastAsia="標楷體" w:hAnsi="Times New Roman" w:hint="eastAsia"/>
                <w:color w:val="000000" w:themeColor="text1"/>
                <w:kern w:val="0"/>
                <w:szCs w:val="24"/>
              </w:rPr>
              <w:t>處方</w:t>
            </w:r>
            <w:r w:rsidR="00C43479" w:rsidRPr="002C5B03">
              <w:rPr>
                <w:rFonts w:ascii="Times New Roman" w:eastAsia="標楷體" w:hAnsi="Times New Roman" w:hint="eastAsia"/>
                <w:color w:val="000000" w:themeColor="text1"/>
                <w:kern w:val="0"/>
                <w:szCs w:val="24"/>
              </w:rPr>
              <w:t>者</w:t>
            </w:r>
            <w:r w:rsidR="00C43479" w:rsidRPr="002C5B03">
              <w:rPr>
                <w:rFonts w:ascii="Times New Roman" w:eastAsia="標楷體" w:hAnsi="Times New Roman" w:hint="eastAsia"/>
                <w:color w:val="000000" w:themeColor="text1"/>
                <w:kern w:val="0"/>
                <w:szCs w:val="24"/>
              </w:rPr>
              <w:t xml:space="preserve">(ER/LA </w:t>
            </w:r>
            <w:r w:rsidR="00C43479" w:rsidRPr="002C5B03">
              <w:rPr>
                <w:rFonts w:ascii="Times New Roman" w:eastAsia="標楷體" w:hAnsi="Times New Roman"/>
                <w:color w:val="000000" w:themeColor="text1"/>
                <w:kern w:val="0"/>
                <w:szCs w:val="24"/>
              </w:rPr>
              <w:t>cohort</w:t>
            </w:r>
            <w:r w:rsidR="00C43479" w:rsidRPr="002C5B03">
              <w:rPr>
                <w:rFonts w:ascii="Times New Roman" w:eastAsia="標楷體" w:hAnsi="Times New Roman" w:hint="eastAsia"/>
                <w:color w:val="000000" w:themeColor="text1"/>
                <w:kern w:val="0"/>
                <w:szCs w:val="24"/>
              </w:rPr>
              <w:t>)</w:t>
            </w:r>
            <w:r w:rsidR="00C43479" w:rsidRPr="002C5B03">
              <w:rPr>
                <w:rFonts w:ascii="Times New Roman" w:eastAsia="標楷體" w:hAnsi="Times New Roman" w:hint="eastAsia"/>
                <w:color w:val="000000" w:themeColor="text1"/>
                <w:kern w:val="0"/>
                <w:szCs w:val="24"/>
              </w:rPr>
              <w:t>和領取任何第二級鴉片類止痛藥品</w:t>
            </w:r>
            <w:r w:rsidR="0033646F" w:rsidRPr="002C5B03">
              <w:rPr>
                <w:rFonts w:ascii="Times New Roman" w:eastAsia="標楷體" w:hAnsi="Times New Roman" w:hint="eastAsia"/>
                <w:color w:val="000000" w:themeColor="text1"/>
                <w:kern w:val="0"/>
                <w:szCs w:val="24"/>
              </w:rPr>
              <w:t>處方，</w:t>
            </w:r>
            <w:r w:rsidR="0033646F" w:rsidRPr="002C5B03">
              <w:rPr>
                <w:rFonts w:ascii="Times New Roman" w:eastAsia="標楷體" w:hAnsi="Times New Roman" w:hint="eastAsia"/>
                <w:color w:val="000000" w:themeColor="text1"/>
                <w:kern w:val="0"/>
                <w:szCs w:val="24"/>
              </w:rPr>
              <w:t>90</w:t>
            </w:r>
            <w:r w:rsidR="0033646F" w:rsidRPr="002C5B03">
              <w:rPr>
                <w:rFonts w:ascii="Times New Roman" w:eastAsia="標楷體" w:hAnsi="Times New Roman" w:hint="eastAsia"/>
                <w:color w:val="000000" w:themeColor="text1"/>
                <w:kern w:val="0"/>
                <w:szCs w:val="24"/>
              </w:rPr>
              <w:t>天中</w:t>
            </w:r>
            <w:r w:rsidR="00C43479" w:rsidRPr="002C5B03">
              <w:rPr>
                <w:rFonts w:ascii="Times New Roman" w:eastAsia="標楷體" w:hAnsi="Times New Roman" w:hint="eastAsia"/>
                <w:color w:val="000000" w:themeColor="text1"/>
                <w:kern w:val="0"/>
                <w:szCs w:val="24"/>
              </w:rPr>
              <w:t>涵蓋</w:t>
            </w:r>
            <w:r w:rsidR="0033646F" w:rsidRPr="002C5B03">
              <w:rPr>
                <w:rFonts w:ascii="Times New Roman" w:eastAsia="標楷體" w:hAnsi="Times New Roman" w:hint="eastAsia"/>
                <w:color w:val="000000" w:themeColor="text1"/>
                <w:kern w:val="0"/>
                <w:szCs w:val="24"/>
              </w:rPr>
              <w:t>至少</w:t>
            </w:r>
            <w:r w:rsidR="0033646F" w:rsidRPr="002C5B03">
              <w:rPr>
                <w:rFonts w:ascii="Times New Roman" w:eastAsia="標楷體" w:hAnsi="Times New Roman" w:hint="eastAsia"/>
                <w:color w:val="000000" w:themeColor="text1"/>
                <w:kern w:val="0"/>
                <w:szCs w:val="24"/>
              </w:rPr>
              <w:t>70</w:t>
            </w:r>
            <w:r w:rsidR="0033646F" w:rsidRPr="002C5B03">
              <w:rPr>
                <w:rFonts w:ascii="Times New Roman" w:eastAsia="標楷體" w:hAnsi="Times New Roman" w:hint="eastAsia"/>
                <w:color w:val="000000" w:themeColor="text1"/>
                <w:kern w:val="0"/>
                <w:szCs w:val="24"/>
              </w:rPr>
              <w:t>天</w:t>
            </w:r>
            <w:r w:rsidR="00C43479" w:rsidRPr="002C5B03">
              <w:rPr>
                <w:rFonts w:ascii="Times New Roman" w:eastAsia="標楷體" w:hAnsi="Times New Roman" w:hint="eastAsia"/>
                <w:color w:val="000000" w:themeColor="text1"/>
                <w:kern w:val="0"/>
                <w:szCs w:val="24"/>
              </w:rPr>
              <w:t>者</w:t>
            </w:r>
            <w:r w:rsidR="00C43479" w:rsidRPr="002C5B03">
              <w:rPr>
                <w:rFonts w:ascii="Times New Roman" w:eastAsia="標楷體" w:hAnsi="Times New Roman" w:hint="eastAsia"/>
                <w:color w:val="000000" w:themeColor="text1"/>
                <w:kern w:val="0"/>
                <w:szCs w:val="24"/>
              </w:rPr>
              <w:t>(</w:t>
            </w:r>
            <w:proofErr w:type="spellStart"/>
            <w:r w:rsidR="000A2006" w:rsidRPr="002C5B03">
              <w:rPr>
                <w:rFonts w:ascii="Times New Roman" w:eastAsia="標楷體" w:hAnsi="Times New Roman" w:hint="eastAsia"/>
                <w:color w:val="000000" w:themeColor="text1"/>
                <w:kern w:val="0"/>
                <w:szCs w:val="24"/>
              </w:rPr>
              <w:t>L</w:t>
            </w:r>
            <w:r w:rsidR="000A2006" w:rsidRPr="002C5B03">
              <w:rPr>
                <w:rFonts w:ascii="Times New Roman" w:eastAsia="標楷體" w:hAnsi="Times New Roman"/>
                <w:color w:val="000000" w:themeColor="text1"/>
                <w:kern w:val="0"/>
                <w:szCs w:val="24"/>
              </w:rPr>
              <w:t>tOT</w:t>
            </w:r>
            <w:proofErr w:type="spellEnd"/>
            <w:r w:rsidR="000A2006" w:rsidRPr="002C5B03">
              <w:rPr>
                <w:rFonts w:ascii="Times New Roman" w:eastAsia="標楷體" w:hAnsi="Times New Roman"/>
                <w:color w:val="000000" w:themeColor="text1"/>
                <w:kern w:val="0"/>
                <w:szCs w:val="24"/>
              </w:rPr>
              <w:t xml:space="preserve"> cohort</w:t>
            </w:r>
            <w:r w:rsidR="00C43479" w:rsidRPr="002C5B03">
              <w:rPr>
                <w:rFonts w:ascii="Times New Roman" w:eastAsia="標楷體" w:hAnsi="Times New Roman" w:hint="eastAsia"/>
                <w:color w:val="000000" w:themeColor="text1"/>
                <w:kern w:val="0"/>
                <w:szCs w:val="24"/>
              </w:rPr>
              <w:t>)</w:t>
            </w:r>
            <w:r w:rsidR="000A2006" w:rsidRPr="002C5B03">
              <w:rPr>
                <w:rFonts w:ascii="Times New Roman" w:eastAsia="標楷體" w:hAnsi="Times New Roman" w:hint="eastAsia"/>
                <w:color w:val="000000" w:themeColor="text1"/>
                <w:kern w:val="0"/>
                <w:szCs w:val="24"/>
              </w:rPr>
              <w:t>。研究結果顯示</w:t>
            </w:r>
            <w:r w:rsidR="00C43479" w:rsidRPr="002C5B03">
              <w:rPr>
                <w:rFonts w:ascii="Times New Roman" w:eastAsia="標楷體" w:hAnsi="Times New Roman" w:hint="eastAsia"/>
                <w:color w:val="000000" w:themeColor="text1"/>
                <w:kern w:val="0"/>
                <w:szCs w:val="24"/>
              </w:rPr>
              <w:t>，</w:t>
            </w:r>
            <w:r w:rsidR="008B7B78" w:rsidRPr="002C5B03">
              <w:rPr>
                <w:rFonts w:ascii="Times New Roman" w:eastAsia="標楷體" w:hAnsi="Times New Roman"/>
                <w:color w:val="000000" w:themeColor="text1"/>
                <w:kern w:val="0"/>
                <w:szCs w:val="24"/>
              </w:rPr>
              <w:t>在</w:t>
            </w:r>
            <w:r w:rsidR="008B7B78" w:rsidRPr="002C5B03">
              <w:rPr>
                <w:rFonts w:ascii="Times New Roman" w:eastAsia="標楷體" w:hAnsi="Times New Roman"/>
                <w:color w:val="000000" w:themeColor="text1"/>
                <w:kern w:val="0"/>
                <w:szCs w:val="24"/>
              </w:rPr>
              <w:t>12</w:t>
            </w:r>
            <w:r w:rsidR="008B7B78" w:rsidRPr="002C5B03">
              <w:rPr>
                <w:rFonts w:ascii="Times New Roman" w:eastAsia="標楷體" w:hAnsi="Times New Roman"/>
                <w:color w:val="000000" w:themeColor="text1"/>
                <w:kern w:val="0"/>
                <w:szCs w:val="24"/>
              </w:rPr>
              <w:t>個月的追蹤</w:t>
            </w:r>
            <w:proofErr w:type="gramStart"/>
            <w:r w:rsidR="008B7B78" w:rsidRPr="002C5B03">
              <w:rPr>
                <w:rFonts w:ascii="Times New Roman" w:eastAsia="標楷體" w:hAnsi="Times New Roman"/>
                <w:color w:val="000000" w:themeColor="text1"/>
                <w:kern w:val="0"/>
                <w:szCs w:val="24"/>
              </w:rPr>
              <w:t>期間</w:t>
            </w:r>
            <w:r w:rsidR="00B94C3F" w:rsidRPr="002C5B03">
              <w:rPr>
                <w:rFonts w:ascii="Times New Roman" w:eastAsia="標楷體" w:hAnsi="Times New Roman"/>
                <w:color w:val="000000" w:themeColor="text1"/>
                <w:kern w:val="0"/>
                <w:szCs w:val="24"/>
              </w:rPr>
              <w:t>，</w:t>
            </w:r>
            <w:proofErr w:type="gramEnd"/>
            <w:r w:rsidR="002C5B03">
              <w:rPr>
                <w:rFonts w:ascii="Times New Roman" w:eastAsia="標楷體" w:hAnsi="Times New Roman" w:hint="eastAsia"/>
                <w:color w:val="000000" w:themeColor="text1"/>
                <w:kern w:val="0"/>
                <w:szCs w:val="24"/>
              </w:rPr>
              <w:t>2</w:t>
            </w:r>
            <w:r w:rsidR="0033646F" w:rsidRPr="002C5B03">
              <w:rPr>
                <w:rFonts w:ascii="Times New Roman" w:eastAsia="標楷體" w:hAnsi="Times New Roman" w:hint="eastAsia"/>
                <w:color w:val="000000" w:themeColor="text1"/>
                <w:kern w:val="0"/>
                <w:szCs w:val="24"/>
              </w:rPr>
              <w:t>組</w:t>
            </w:r>
            <w:r w:rsidR="000A2006" w:rsidRPr="002C5B03">
              <w:rPr>
                <w:rFonts w:ascii="Times New Roman" w:eastAsia="標楷體" w:hAnsi="Times New Roman" w:hint="eastAsia"/>
                <w:color w:val="000000" w:themeColor="text1"/>
                <w:kern w:val="0"/>
                <w:szCs w:val="24"/>
              </w:rPr>
              <w:t>中</w:t>
            </w:r>
            <w:r w:rsidR="00B94C3F" w:rsidRPr="002C5B03">
              <w:rPr>
                <w:rFonts w:ascii="Times New Roman" w:eastAsia="標楷體" w:hAnsi="Times New Roman"/>
                <w:color w:val="000000" w:themeColor="text1"/>
                <w:kern w:val="0"/>
                <w:szCs w:val="24"/>
              </w:rPr>
              <w:t>約有</w:t>
            </w:r>
            <w:r w:rsidR="00B94C3F" w:rsidRPr="002C5B03">
              <w:rPr>
                <w:rFonts w:ascii="Times New Roman" w:eastAsia="標楷體" w:hAnsi="Times New Roman"/>
                <w:color w:val="000000" w:themeColor="text1"/>
                <w:kern w:val="0"/>
                <w:szCs w:val="24"/>
              </w:rPr>
              <w:t>1-6%</w:t>
            </w:r>
            <w:r w:rsidR="00B94C3F" w:rsidRPr="002C5B03">
              <w:rPr>
                <w:rFonts w:ascii="Times New Roman" w:eastAsia="標楷體" w:hAnsi="Times New Roman"/>
                <w:color w:val="000000" w:themeColor="text1"/>
                <w:kern w:val="0"/>
                <w:szCs w:val="24"/>
              </w:rPr>
              <w:t>的病人</w:t>
            </w:r>
            <w:r w:rsidR="00FE0071" w:rsidRPr="002C5B03">
              <w:rPr>
                <w:rFonts w:ascii="Times New Roman" w:eastAsia="標楷體" w:hAnsi="Times New Roman" w:hint="eastAsia"/>
                <w:color w:val="000000" w:themeColor="text1"/>
                <w:kern w:val="0"/>
                <w:szCs w:val="24"/>
              </w:rPr>
              <w:t>新判定</w:t>
            </w:r>
            <w:r w:rsidR="00AC719A" w:rsidRPr="002C5B03">
              <w:rPr>
                <w:rFonts w:ascii="Times New Roman" w:eastAsia="標楷體" w:hAnsi="Times New Roman" w:hint="eastAsia"/>
                <w:color w:val="000000" w:themeColor="text1"/>
                <w:kern w:val="0"/>
                <w:szCs w:val="24"/>
              </w:rPr>
              <w:t>符合</w:t>
            </w:r>
            <w:r w:rsidR="00B94C3F" w:rsidRPr="002C5B03">
              <w:rPr>
                <w:rFonts w:ascii="Times New Roman" w:eastAsia="標楷體" w:hAnsi="Times New Roman"/>
                <w:color w:val="000000" w:themeColor="text1"/>
                <w:kern w:val="0"/>
                <w:szCs w:val="24"/>
              </w:rPr>
              <w:t>鴉片</w:t>
            </w:r>
            <w:r w:rsidR="000A2006" w:rsidRPr="002C5B03">
              <w:rPr>
                <w:rFonts w:ascii="Times New Roman" w:eastAsia="標楷體" w:hAnsi="Times New Roman" w:hint="eastAsia"/>
                <w:color w:val="000000" w:themeColor="text1"/>
                <w:kern w:val="0"/>
                <w:szCs w:val="24"/>
              </w:rPr>
              <w:t>類</w:t>
            </w:r>
            <w:r w:rsidR="00B94C3F" w:rsidRPr="002C5B03">
              <w:rPr>
                <w:rFonts w:ascii="Times New Roman" w:eastAsia="標楷體" w:hAnsi="Times New Roman"/>
                <w:color w:val="000000" w:themeColor="text1"/>
                <w:kern w:val="0"/>
                <w:szCs w:val="24"/>
              </w:rPr>
              <w:t>藥品成癮標準</w:t>
            </w:r>
            <w:r w:rsidR="000A2006" w:rsidRPr="002C5B03">
              <w:rPr>
                <w:rFonts w:ascii="Times New Roman" w:eastAsia="標楷體" w:hAnsi="Times New Roman" w:hint="eastAsia"/>
                <w:color w:val="000000" w:themeColor="text1"/>
                <w:kern w:val="0"/>
                <w:szCs w:val="24"/>
              </w:rPr>
              <w:t>、約</w:t>
            </w:r>
            <w:r w:rsidR="008B7B78" w:rsidRPr="002C5B03">
              <w:rPr>
                <w:rFonts w:ascii="Times New Roman" w:eastAsia="標楷體" w:hAnsi="Times New Roman"/>
                <w:color w:val="000000" w:themeColor="text1"/>
                <w:kern w:val="0"/>
                <w:szCs w:val="24"/>
              </w:rPr>
              <w:t>9%</w:t>
            </w:r>
            <w:r w:rsidR="00AC719A" w:rsidRPr="002C5B03">
              <w:rPr>
                <w:rFonts w:ascii="Times New Roman" w:eastAsia="標楷體" w:hAnsi="Times New Roman"/>
                <w:color w:val="000000" w:themeColor="text1"/>
                <w:kern w:val="0"/>
                <w:szCs w:val="24"/>
              </w:rPr>
              <w:t>的病人</w:t>
            </w:r>
            <w:r w:rsidR="00FE0071" w:rsidRPr="002C5B03">
              <w:rPr>
                <w:rFonts w:ascii="Times New Roman" w:eastAsia="標楷體" w:hAnsi="Times New Roman" w:hint="eastAsia"/>
                <w:color w:val="000000" w:themeColor="text1"/>
                <w:kern w:val="0"/>
                <w:szCs w:val="24"/>
              </w:rPr>
              <w:t>新判定</w:t>
            </w:r>
            <w:r w:rsidR="00AC719A" w:rsidRPr="002C5B03">
              <w:rPr>
                <w:rFonts w:ascii="Times New Roman" w:eastAsia="標楷體" w:hAnsi="Times New Roman" w:hint="eastAsia"/>
                <w:color w:val="000000" w:themeColor="text1"/>
                <w:kern w:val="0"/>
                <w:szCs w:val="24"/>
              </w:rPr>
              <w:t>符合</w:t>
            </w:r>
            <w:r w:rsidR="00A00C53" w:rsidRPr="002C5B03">
              <w:rPr>
                <w:rFonts w:ascii="Times New Roman" w:eastAsia="標楷體" w:hAnsi="Times New Roman"/>
                <w:color w:val="000000" w:themeColor="text1"/>
                <w:kern w:val="0"/>
                <w:szCs w:val="24"/>
              </w:rPr>
              <w:t>鴉片</w:t>
            </w:r>
            <w:r w:rsidR="000A2006" w:rsidRPr="002C5B03">
              <w:rPr>
                <w:rFonts w:ascii="Times New Roman" w:eastAsia="標楷體" w:hAnsi="Times New Roman" w:hint="eastAsia"/>
                <w:color w:val="000000" w:themeColor="text1"/>
                <w:kern w:val="0"/>
                <w:szCs w:val="24"/>
              </w:rPr>
              <w:t>類處方</w:t>
            </w:r>
            <w:r w:rsidR="00A00C53" w:rsidRPr="002C5B03">
              <w:rPr>
                <w:rFonts w:ascii="Times New Roman" w:eastAsia="標楷體" w:hAnsi="Times New Roman"/>
                <w:color w:val="000000" w:themeColor="text1"/>
                <w:kern w:val="0"/>
                <w:szCs w:val="24"/>
              </w:rPr>
              <w:t>藥品濫用</w:t>
            </w:r>
            <w:r w:rsidR="007B2079" w:rsidRPr="002C5B03">
              <w:rPr>
                <w:rFonts w:ascii="Times New Roman" w:eastAsia="標楷體" w:hAnsi="Times New Roman"/>
                <w:color w:val="000000" w:themeColor="text1"/>
                <w:kern w:val="0"/>
                <w:szCs w:val="24"/>
              </w:rPr>
              <w:t>標準</w:t>
            </w:r>
            <w:r w:rsidR="000A2006" w:rsidRPr="002C5B03">
              <w:rPr>
                <w:rFonts w:ascii="Times New Roman" w:eastAsia="標楷體" w:hAnsi="Times New Roman" w:hint="eastAsia"/>
                <w:color w:val="000000" w:themeColor="text1"/>
                <w:kern w:val="0"/>
                <w:szCs w:val="24"/>
              </w:rPr>
              <w:t>(</w:t>
            </w:r>
            <w:r w:rsidR="000A2006" w:rsidRPr="002C5B03">
              <w:rPr>
                <w:rFonts w:ascii="Times New Roman" w:eastAsia="標楷體" w:hAnsi="Times New Roman" w:hint="eastAsia"/>
                <w:color w:val="000000" w:themeColor="text1"/>
                <w:kern w:val="0"/>
                <w:szCs w:val="24"/>
              </w:rPr>
              <w:t>如蓄意使用藥品於</w:t>
            </w:r>
            <w:r w:rsidR="000A2006" w:rsidRPr="00460760">
              <w:rPr>
                <w:rFonts w:ascii="Times New Roman" w:eastAsia="標楷體" w:hAnsi="Times New Roman" w:hint="eastAsia"/>
                <w:color w:val="000000" w:themeColor="text1"/>
                <w:kern w:val="0"/>
                <w:szCs w:val="24"/>
              </w:rPr>
              <w:t>非治療目的</w:t>
            </w:r>
            <w:r w:rsidR="000A2006" w:rsidRPr="002C5B03">
              <w:rPr>
                <w:rFonts w:ascii="Times New Roman" w:eastAsia="標楷體" w:hAnsi="Times New Roman" w:hint="eastAsia"/>
                <w:color w:val="000000" w:themeColor="text1"/>
                <w:kern w:val="0"/>
                <w:szCs w:val="24"/>
              </w:rPr>
              <w:t>)</w:t>
            </w:r>
            <w:r w:rsidR="000A2006" w:rsidRPr="002C5B03">
              <w:rPr>
                <w:rFonts w:ascii="Times New Roman" w:eastAsia="標楷體" w:hAnsi="Times New Roman" w:hint="eastAsia"/>
                <w:color w:val="000000" w:themeColor="text1"/>
                <w:kern w:val="0"/>
                <w:szCs w:val="24"/>
              </w:rPr>
              <w:t>、約</w:t>
            </w:r>
            <w:r w:rsidR="00A00C53" w:rsidRPr="002C5B03">
              <w:rPr>
                <w:rFonts w:ascii="Times New Roman" w:eastAsia="標楷體" w:hAnsi="Times New Roman"/>
                <w:color w:val="000000" w:themeColor="text1"/>
                <w:kern w:val="0"/>
                <w:szCs w:val="24"/>
              </w:rPr>
              <w:t>22%</w:t>
            </w:r>
            <w:r w:rsidR="00AC719A" w:rsidRPr="002C5B03">
              <w:rPr>
                <w:rFonts w:ascii="Times New Roman" w:eastAsia="標楷體" w:hAnsi="Times New Roman"/>
                <w:color w:val="000000" w:themeColor="text1"/>
                <w:kern w:val="0"/>
                <w:szCs w:val="24"/>
              </w:rPr>
              <w:t>的病人</w:t>
            </w:r>
            <w:r w:rsidR="00FE0071" w:rsidRPr="002C5B03">
              <w:rPr>
                <w:rFonts w:ascii="Times New Roman" w:eastAsia="標楷體" w:hAnsi="Times New Roman" w:hint="eastAsia"/>
                <w:color w:val="000000" w:themeColor="text1"/>
                <w:kern w:val="0"/>
                <w:szCs w:val="24"/>
              </w:rPr>
              <w:t>新判定</w:t>
            </w:r>
            <w:r w:rsidR="00AC719A" w:rsidRPr="002C5B03">
              <w:rPr>
                <w:rFonts w:ascii="Times New Roman" w:eastAsia="標楷體" w:hAnsi="Times New Roman" w:hint="eastAsia"/>
                <w:color w:val="000000" w:themeColor="text1"/>
                <w:kern w:val="0"/>
                <w:szCs w:val="24"/>
              </w:rPr>
              <w:t>符合</w:t>
            </w:r>
            <w:r w:rsidR="00A00C53" w:rsidRPr="002C5B03">
              <w:rPr>
                <w:rFonts w:ascii="Times New Roman" w:eastAsia="標楷體" w:hAnsi="Times New Roman"/>
                <w:color w:val="000000" w:themeColor="text1"/>
                <w:kern w:val="0"/>
                <w:szCs w:val="24"/>
              </w:rPr>
              <w:t>鴉片</w:t>
            </w:r>
            <w:r w:rsidR="000A2006" w:rsidRPr="002C5B03">
              <w:rPr>
                <w:rFonts w:ascii="Times New Roman" w:eastAsia="標楷體" w:hAnsi="Times New Roman" w:hint="eastAsia"/>
                <w:color w:val="000000" w:themeColor="text1"/>
                <w:kern w:val="0"/>
                <w:szCs w:val="24"/>
              </w:rPr>
              <w:t>類處方</w:t>
            </w:r>
            <w:r w:rsidR="00A00C53" w:rsidRPr="002C5B03">
              <w:rPr>
                <w:rFonts w:ascii="Times New Roman" w:eastAsia="標楷體" w:hAnsi="Times New Roman"/>
                <w:color w:val="000000" w:themeColor="text1"/>
                <w:kern w:val="0"/>
                <w:szCs w:val="24"/>
              </w:rPr>
              <w:t>藥品誤用</w:t>
            </w:r>
            <w:r w:rsidR="007B2079" w:rsidRPr="002C5B03">
              <w:rPr>
                <w:rFonts w:ascii="Times New Roman" w:eastAsia="標楷體" w:hAnsi="Times New Roman"/>
                <w:color w:val="000000" w:themeColor="text1"/>
                <w:kern w:val="0"/>
                <w:szCs w:val="24"/>
              </w:rPr>
              <w:t>標準</w:t>
            </w:r>
            <w:r w:rsidR="000A2006" w:rsidRPr="002C5B03">
              <w:rPr>
                <w:rFonts w:ascii="Times New Roman" w:eastAsia="標楷體" w:hAnsi="Times New Roman" w:hint="eastAsia"/>
                <w:color w:val="000000" w:themeColor="text1"/>
                <w:kern w:val="0"/>
                <w:szCs w:val="24"/>
              </w:rPr>
              <w:t>(</w:t>
            </w:r>
            <w:r w:rsidR="000A2006" w:rsidRPr="002C5B03">
              <w:rPr>
                <w:rFonts w:ascii="Times New Roman" w:eastAsia="標楷體" w:hAnsi="Times New Roman" w:hint="eastAsia"/>
                <w:color w:val="000000" w:themeColor="text1"/>
                <w:kern w:val="0"/>
                <w:szCs w:val="24"/>
              </w:rPr>
              <w:t>如為</w:t>
            </w:r>
            <w:r w:rsidR="000A2006" w:rsidRPr="00460760">
              <w:rPr>
                <w:rFonts w:ascii="Times New Roman" w:eastAsia="標楷體" w:hAnsi="Times New Roman" w:hint="eastAsia"/>
                <w:color w:val="000000" w:themeColor="text1"/>
                <w:kern w:val="0"/>
                <w:szCs w:val="24"/>
              </w:rPr>
              <w:t>治療目的</w:t>
            </w:r>
            <w:r w:rsidR="000A2006" w:rsidRPr="002C5B03">
              <w:rPr>
                <w:rFonts w:ascii="Times New Roman" w:eastAsia="標楷體" w:hAnsi="Times New Roman" w:hint="eastAsia"/>
                <w:color w:val="000000" w:themeColor="text1"/>
                <w:kern w:val="0"/>
                <w:szCs w:val="24"/>
              </w:rPr>
              <w:t>但不當使用藥品</w:t>
            </w:r>
            <w:r w:rsidR="000A2006" w:rsidRPr="002C5B03">
              <w:rPr>
                <w:rFonts w:ascii="Times New Roman" w:eastAsia="標楷體" w:hAnsi="Times New Roman" w:hint="eastAsia"/>
                <w:color w:val="000000" w:themeColor="text1"/>
                <w:kern w:val="0"/>
                <w:szCs w:val="24"/>
              </w:rPr>
              <w:t>)</w:t>
            </w:r>
            <w:r w:rsidR="0033646F" w:rsidRPr="002C5B03">
              <w:rPr>
                <w:rFonts w:ascii="Times New Roman" w:eastAsia="標楷體" w:hAnsi="Times New Roman" w:hint="eastAsia"/>
                <w:color w:val="000000" w:themeColor="text1"/>
                <w:kern w:val="0"/>
                <w:szCs w:val="24"/>
              </w:rPr>
              <w:t>。</w:t>
            </w:r>
            <w:r w:rsidR="00694602" w:rsidRPr="002C5B03">
              <w:rPr>
                <w:rFonts w:ascii="Times New Roman" w:eastAsia="標楷體" w:hAnsi="Times New Roman" w:hint="eastAsia"/>
                <w:color w:val="000000" w:themeColor="text1"/>
                <w:kern w:val="0"/>
                <w:szCs w:val="24"/>
              </w:rPr>
              <w:t>這些</w:t>
            </w:r>
            <w:r w:rsidR="0033646F" w:rsidRPr="002C5B03">
              <w:rPr>
                <w:rFonts w:ascii="Times New Roman" w:eastAsia="標楷體" w:hAnsi="Times New Roman" w:hint="eastAsia"/>
                <w:color w:val="000000" w:themeColor="text1"/>
                <w:szCs w:val="24"/>
              </w:rPr>
              <w:t>研究</w:t>
            </w:r>
            <w:r w:rsidR="00694602" w:rsidRPr="002C5B03">
              <w:rPr>
                <w:rFonts w:ascii="Times New Roman" w:eastAsia="標楷體" w:hAnsi="Times New Roman" w:hint="eastAsia"/>
                <w:color w:val="000000" w:themeColor="text1"/>
                <w:szCs w:val="24"/>
              </w:rPr>
              <w:t>結果</w:t>
            </w:r>
            <w:r w:rsidR="00FE0071" w:rsidRPr="002C5B03">
              <w:rPr>
                <w:rFonts w:ascii="Times New Roman" w:eastAsia="標楷體" w:hAnsi="Times New Roman" w:hint="eastAsia"/>
                <w:color w:val="000000" w:themeColor="text1"/>
                <w:szCs w:val="24"/>
              </w:rPr>
              <w:t>中</w:t>
            </w:r>
            <w:r w:rsidR="0033646F" w:rsidRPr="002C5B03">
              <w:rPr>
                <w:rFonts w:ascii="Times New Roman" w:eastAsia="標楷體" w:hAnsi="Times New Roman" w:hint="eastAsia"/>
                <w:color w:val="000000" w:themeColor="text1"/>
                <w:szCs w:val="24"/>
              </w:rPr>
              <w:t>的發生率因病人特性與用藥相關因素而有所差異</w:t>
            </w:r>
            <w:r w:rsidR="0033646F" w:rsidRPr="002C5B03">
              <w:rPr>
                <w:rFonts w:ascii="Times New Roman" w:eastAsia="標楷體" w:hAnsi="Times New Roman"/>
                <w:color w:val="000000" w:themeColor="text1"/>
                <w:szCs w:val="24"/>
              </w:rPr>
              <w:t>，</w:t>
            </w:r>
            <w:r w:rsidR="00694602" w:rsidRPr="002C5B03">
              <w:rPr>
                <w:rFonts w:ascii="Times New Roman" w:eastAsia="標楷體" w:hAnsi="Times New Roman" w:hint="eastAsia"/>
                <w:color w:val="000000" w:themeColor="text1"/>
                <w:szCs w:val="24"/>
              </w:rPr>
              <w:t>然</w:t>
            </w:r>
            <w:r w:rsidR="0033646F" w:rsidRPr="002C5B03">
              <w:rPr>
                <w:rFonts w:ascii="Times New Roman" w:eastAsia="標楷體" w:hAnsi="Times New Roman"/>
                <w:color w:val="000000" w:themeColor="text1"/>
                <w:szCs w:val="24"/>
              </w:rPr>
              <w:t>病人的物質濫用史</w:t>
            </w:r>
            <w:r w:rsidR="0033646F" w:rsidRPr="002C5B03">
              <w:rPr>
                <w:rFonts w:ascii="Times New Roman" w:eastAsia="標楷體" w:hAnsi="Times New Roman" w:hint="eastAsia"/>
                <w:color w:val="000000" w:themeColor="text1"/>
                <w:szCs w:val="24"/>
              </w:rPr>
              <w:t>為</w:t>
            </w:r>
            <w:r w:rsidR="00694602" w:rsidRPr="002C5B03">
              <w:rPr>
                <w:rFonts w:ascii="Times New Roman" w:eastAsia="標楷體" w:hAnsi="Times New Roman" w:hint="eastAsia"/>
                <w:color w:val="000000" w:themeColor="text1"/>
                <w:szCs w:val="24"/>
              </w:rPr>
              <w:t>其中</w:t>
            </w:r>
            <w:proofErr w:type="gramStart"/>
            <w:r w:rsidR="0033646F" w:rsidRPr="002C5B03">
              <w:rPr>
                <w:rFonts w:ascii="Times New Roman" w:eastAsia="標楷體" w:hAnsi="Times New Roman" w:hint="eastAsia"/>
                <w:color w:val="000000" w:themeColor="text1"/>
                <w:szCs w:val="24"/>
              </w:rPr>
              <w:t>最</w:t>
            </w:r>
            <w:proofErr w:type="gramEnd"/>
            <w:r w:rsidR="0033646F" w:rsidRPr="002C5B03">
              <w:rPr>
                <w:rFonts w:ascii="Times New Roman" w:eastAsia="標楷體" w:hAnsi="Times New Roman" w:hint="eastAsia"/>
                <w:color w:val="000000" w:themeColor="text1"/>
                <w:szCs w:val="24"/>
              </w:rPr>
              <w:t>強力且一致的風險因子。</w:t>
            </w:r>
          </w:p>
          <w:p w14:paraId="13BAA0C6" w14:textId="31D562DA" w:rsidR="002116D7" w:rsidRPr="002C5B03" w:rsidRDefault="00A00C53" w:rsidP="002C5B03">
            <w:pPr>
              <w:pStyle w:val="a9"/>
              <w:widowControl/>
              <w:numPr>
                <w:ilvl w:val="7"/>
                <w:numId w:val="1"/>
              </w:numPr>
              <w:shd w:val="clear" w:color="auto" w:fill="FFFFFF"/>
              <w:ind w:leftChars="0"/>
              <w:jc w:val="both"/>
              <w:rPr>
                <w:rFonts w:ascii="Times New Roman" w:eastAsia="標楷體" w:hAnsi="Times New Roman"/>
                <w:color w:val="000000" w:themeColor="text1"/>
                <w:kern w:val="0"/>
                <w:szCs w:val="24"/>
              </w:rPr>
            </w:pPr>
            <w:r w:rsidRPr="002C5B03">
              <w:rPr>
                <w:rFonts w:ascii="Times New Roman" w:eastAsia="標楷體" w:hAnsi="Times New Roman"/>
                <w:color w:val="000000" w:themeColor="text1"/>
                <w:kern w:val="0"/>
                <w:szCs w:val="24"/>
              </w:rPr>
              <w:t>PMR 3033-2</w:t>
            </w:r>
            <w:r w:rsidR="002C5B03">
              <w:rPr>
                <w:rFonts w:ascii="Times New Roman" w:eastAsia="標楷體" w:hAnsi="Times New Roman" w:hint="eastAsia"/>
                <w:color w:val="000000" w:themeColor="text1"/>
                <w:kern w:val="0"/>
                <w:szCs w:val="24"/>
              </w:rPr>
              <w:t>：</w:t>
            </w:r>
            <w:r w:rsidR="00EA2226" w:rsidRPr="002C5B03">
              <w:rPr>
                <w:rFonts w:ascii="Times New Roman" w:eastAsia="標楷體" w:hAnsi="Times New Roman" w:hint="eastAsia"/>
                <w:color w:val="000000" w:themeColor="text1"/>
                <w:kern w:val="0"/>
                <w:szCs w:val="24"/>
              </w:rPr>
              <w:t>評估</w:t>
            </w:r>
            <w:r w:rsidR="0033646F" w:rsidRPr="002C5B03">
              <w:rPr>
                <w:rFonts w:ascii="Times New Roman" w:eastAsia="標楷體" w:hAnsi="Times New Roman" w:hint="eastAsia"/>
                <w:color w:val="000000" w:themeColor="text1"/>
                <w:kern w:val="0"/>
                <w:szCs w:val="24"/>
              </w:rPr>
              <w:t>2006</w:t>
            </w:r>
            <w:r w:rsidR="0033646F" w:rsidRPr="002C5B03">
              <w:rPr>
                <w:rFonts w:ascii="Times New Roman" w:eastAsia="標楷體" w:hAnsi="Times New Roman" w:hint="eastAsia"/>
                <w:color w:val="000000" w:themeColor="text1"/>
                <w:kern w:val="0"/>
                <w:szCs w:val="24"/>
              </w:rPr>
              <w:t>至</w:t>
            </w:r>
            <w:r w:rsidR="0033646F" w:rsidRPr="002C5B03">
              <w:rPr>
                <w:rFonts w:ascii="Times New Roman" w:eastAsia="標楷體" w:hAnsi="Times New Roman" w:hint="eastAsia"/>
                <w:color w:val="000000" w:themeColor="text1"/>
                <w:kern w:val="0"/>
                <w:szCs w:val="24"/>
              </w:rPr>
              <w:t>2016</w:t>
            </w:r>
            <w:r w:rsidR="0033646F" w:rsidRPr="002C5B03">
              <w:rPr>
                <w:rFonts w:ascii="Times New Roman" w:eastAsia="標楷體" w:hAnsi="Times New Roman" w:hint="eastAsia"/>
                <w:color w:val="000000" w:themeColor="text1"/>
                <w:kern w:val="0"/>
                <w:szCs w:val="24"/>
              </w:rPr>
              <w:t>年間</w:t>
            </w:r>
            <w:r w:rsidR="00EA2226" w:rsidRPr="002C5B03">
              <w:rPr>
                <w:rFonts w:ascii="Times New Roman" w:eastAsia="標楷體" w:hAnsi="Times New Roman" w:hint="eastAsia"/>
                <w:color w:val="000000" w:themeColor="text1"/>
                <w:kern w:val="0"/>
                <w:szCs w:val="24"/>
              </w:rPr>
              <w:t>病人</w:t>
            </w:r>
            <w:r w:rsidR="007B2079" w:rsidRPr="002C5B03">
              <w:rPr>
                <w:rFonts w:ascii="Times New Roman" w:eastAsia="標楷體" w:hAnsi="Times New Roman"/>
                <w:color w:val="000000" w:themeColor="text1"/>
                <w:kern w:val="0"/>
                <w:szCs w:val="24"/>
              </w:rPr>
              <w:t>新</w:t>
            </w:r>
            <w:r w:rsidR="0033646F" w:rsidRPr="002C5B03">
              <w:rPr>
                <w:rFonts w:ascii="Times New Roman" w:eastAsia="標楷體" w:hAnsi="Times New Roman" w:hint="eastAsia"/>
                <w:color w:val="000000" w:themeColor="text1"/>
                <w:kern w:val="0"/>
                <w:szCs w:val="24"/>
              </w:rPr>
              <w:t>開始</w:t>
            </w:r>
            <w:r w:rsidR="00DB0BBD" w:rsidRPr="002C5B03">
              <w:rPr>
                <w:rFonts w:ascii="Times New Roman" w:eastAsia="標楷體" w:hAnsi="Times New Roman"/>
                <w:color w:val="000000" w:themeColor="text1"/>
                <w:kern w:val="0"/>
                <w:szCs w:val="24"/>
              </w:rPr>
              <w:t>長期使用第二級鴉片類止痛藥品</w:t>
            </w:r>
            <w:r w:rsidR="0033646F" w:rsidRPr="002C5B03">
              <w:rPr>
                <w:rFonts w:ascii="Times New Roman" w:eastAsia="標楷體" w:hAnsi="Times New Roman" w:hint="eastAsia"/>
                <w:color w:val="000000" w:themeColor="text1"/>
                <w:kern w:val="0"/>
                <w:szCs w:val="24"/>
              </w:rPr>
              <w:t>，發生</w:t>
            </w:r>
            <w:r w:rsidR="00AE7D46" w:rsidRPr="002C5B03">
              <w:rPr>
                <w:rFonts w:ascii="Times New Roman" w:eastAsia="標楷體" w:hAnsi="Times New Roman"/>
                <w:color w:val="000000" w:themeColor="text1"/>
                <w:kern w:val="0"/>
                <w:szCs w:val="24"/>
              </w:rPr>
              <w:t>鴉片類</w:t>
            </w:r>
            <w:r w:rsidR="007B2079" w:rsidRPr="002C5B03">
              <w:rPr>
                <w:rFonts w:ascii="Times New Roman" w:eastAsia="標楷體" w:hAnsi="Times New Roman" w:hint="eastAsia"/>
                <w:color w:val="000000" w:themeColor="text1"/>
                <w:kern w:val="0"/>
                <w:szCs w:val="24"/>
              </w:rPr>
              <w:t>藥品</w:t>
            </w:r>
            <w:r w:rsidR="00AE7D46" w:rsidRPr="002C5B03">
              <w:rPr>
                <w:rFonts w:ascii="Times New Roman" w:eastAsia="標楷體" w:hAnsi="Times New Roman"/>
                <w:color w:val="000000" w:themeColor="text1"/>
                <w:kern w:val="0"/>
                <w:szCs w:val="24"/>
              </w:rPr>
              <w:t>過量或過量相關死亡</w:t>
            </w:r>
            <w:r w:rsidR="00AE7D46" w:rsidRPr="002C5B03">
              <w:rPr>
                <w:rFonts w:ascii="Times New Roman" w:eastAsia="標楷體" w:hAnsi="Times New Roman"/>
                <w:color w:val="000000" w:themeColor="text1"/>
                <w:kern w:val="0"/>
                <w:szCs w:val="24"/>
              </w:rPr>
              <w:t>(</w:t>
            </w:r>
            <w:r w:rsidR="005B289D" w:rsidRPr="002C5B03">
              <w:rPr>
                <w:rFonts w:ascii="Times New Roman" w:eastAsia="標楷體" w:hAnsi="Times New Roman"/>
                <w:color w:val="000000" w:themeColor="text1"/>
                <w:kern w:val="0"/>
                <w:szCs w:val="24"/>
              </w:rPr>
              <w:t xml:space="preserve">opioid-involved overdose or </w:t>
            </w:r>
            <w:r w:rsidR="00AE7D46" w:rsidRPr="002C5B03">
              <w:rPr>
                <w:rFonts w:ascii="Times New Roman" w:eastAsia="標楷體" w:hAnsi="Times New Roman"/>
                <w:color w:val="000000" w:themeColor="text1"/>
                <w:kern w:val="0"/>
                <w:szCs w:val="24"/>
              </w:rPr>
              <w:t>opioid overdose-related death, OOD)</w:t>
            </w:r>
            <w:r w:rsidR="00EA2226" w:rsidRPr="002C5B03">
              <w:rPr>
                <w:rFonts w:ascii="Times New Roman" w:eastAsia="標楷體" w:hAnsi="Times New Roman" w:hint="eastAsia"/>
                <w:color w:val="000000" w:themeColor="text1"/>
                <w:kern w:val="0"/>
                <w:szCs w:val="24"/>
              </w:rPr>
              <w:t>的</w:t>
            </w:r>
            <w:r w:rsidR="000E7DBA" w:rsidRPr="002C5B03">
              <w:rPr>
                <w:rFonts w:ascii="Times New Roman" w:eastAsia="標楷體" w:hAnsi="Times New Roman"/>
                <w:color w:val="000000" w:themeColor="text1"/>
                <w:kern w:val="0"/>
                <w:szCs w:val="24"/>
              </w:rPr>
              <w:t>風險</w:t>
            </w:r>
            <w:r w:rsidR="0033646F" w:rsidRPr="002C5B03">
              <w:rPr>
                <w:rFonts w:ascii="Times New Roman" w:eastAsia="標楷體" w:hAnsi="Times New Roman" w:hint="eastAsia"/>
                <w:color w:val="000000" w:themeColor="text1"/>
                <w:kern w:val="0"/>
                <w:szCs w:val="24"/>
              </w:rPr>
              <w:t>。</w:t>
            </w:r>
            <w:r w:rsidR="00EA2226" w:rsidRPr="002C5B03">
              <w:rPr>
                <w:rFonts w:ascii="Times New Roman" w:eastAsia="標楷體" w:hAnsi="Times New Roman" w:hint="eastAsia"/>
                <w:color w:val="000000" w:themeColor="text1"/>
                <w:kern w:val="0"/>
                <w:szCs w:val="24"/>
              </w:rPr>
              <w:t>其中新長期使用定義為</w:t>
            </w:r>
            <w:r w:rsidR="00694602" w:rsidRPr="002C5B03">
              <w:rPr>
                <w:rFonts w:ascii="Times New Roman" w:eastAsia="標楷體" w:hAnsi="Times New Roman" w:hint="eastAsia"/>
                <w:color w:val="000000" w:themeColor="text1"/>
                <w:kern w:val="0"/>
                <w:szCs w:val="24"/>
              </w:rPr>
              <w:t>，</w:t>
            </w:r>
            <w:r w:rsidR="00EA2226" w:rsidRPr="002C5B03">
              <w:rPr>
                <w:rFonts w:ascii="Times New Roman" w:eastAsia="標楷體" w:hAnsi="Times New Roman" w:hint="eastAsia"/>
                <w:color w:val="000000" w:themeColor="text1"/>
                <w:kern w:val="0"/>
                <w:szCs w:val="24"/>
              </w:rPr>
              <w:t>在進入研究前</w:t>
            </w:r>
            <w:r w:rsidR="00D022F5" w:rsidRPr="002C5B03">
              <w:rPr>
                <w:rFonts w:ascii="Times New Roman" w:eastAsia="標楷體" w:hAnsi="Times New Roman" w:hint="eastAsia"/>
                <w:color w:val="000000" w:themeColor="text1"/>
                <w:kern w:val="0"/>
                <w:szCs w:val="24"/>
              </w:rPr>
              <w:t>的</w:t>
            </w:r>
            <w:r w:rsidR="00EA2226" w:rsidRPr="002C5B03">
              <w:rPr>
                <w:rFonts w:ascii="Times New Roman" w:eastAsia="標楷體" w:hAnsi="Times New Roman" w:hint="eastAsia"/>
                <w:color w:val="000000" w:themeColor="text1"/>
                <w:kern w:val="0"/>
                <w:szCs w:val="24"/>
              </w:rPr>
              <w:t>3</w:t>
            </w:r>
            <w:r w:rsidR="00EA2226" w:rsidRPr="002C5B03">
              <w:rPr>
                <w:rFonts w:ascii="Times New Roman" w:eastAsia="標楷體" w:hAnsi="Times New Roman" w:hint="eastAsia"/>
                <w:color w:val="000000" w:themeColor="text1"/>
                <w:kern w:val="0"/>
                <w:szCs w:val="24"/>
              </w:rPr>
              <w:t>個月</w:t>
            </w:r>
            <w:r w:rsidR="0033646F" w:rsidRPr="002C5B03">
              <w:rPr>
                <w:rFonts w:ascii="Times New Roman" w:eastAsia="標楷體" w:hAnsi="Times New Roman" w:hint="eastAsia"/>
                <w:color w:val="000000" w:themeColor="text1"/>
                <w:kern w:val="0"/>
                <w:szCs w:val="24"/>
              </w:rPr>
              <w:t>內</w:t>
            </w:r>
            <w:r w:rsidR="00EA2226" w:rsidRPr="002C5B03">
              <w:rPr>
                <w:rFonts w:ascii="Times New Roman" w:eastAsia="標楷體" w:hAnsi="Times New Roman" w:hint="eastAsia"/>
                <w:color w:val="000000" w:themeColor="text1"/>
                <w:kern w:val="0"/>
                <w:szCs w:val="24"/>
              </w:rPr>
              <w:t>持有第二級鴉片類藥品處方</w:t>
            </w:r>
            <w:r w:rsidR="0033646F" w:rsidRPr="002C5B03">
              <w:rPr>
                <w:rFonts w:ascii="Times New Roman" w:eastAsia="標楷體" w:hAnsi="Times New Roman" w:hint="eastAsia"/>
                <w:color w:val="000000" w:themeColor="text1"/>
                <w:kern w:val="0"/>
                <w:szCs w:val="24"/>
              </w:rPr>
              <w:t>涵蓋</w:t>
            </w:r>
            <w:r w:rsidR="00D022F5" w:rsidRPr="002C5B03">
              <w:rPr>
                <w:rFonts w:ascii="Times New Roman" w:eastAsia="標楷體" w:hAnsi="Times New Roman" w:hint="eastAsia"/>
                <w:color w:val="000000" w:themeColor="text1"/>
                <w:kern w:val="0"/>
                <w:szCs w:val="24"/>
              </w:rPr>
              <w:t>至少</w:t>
            </w:r>
            <w:r w:rsidR="00D022F5" w:rsidRPr="002C5B03">
              <w:rPr>
                <w:rFonts w:ascii="Times New Roman" w:eastAsia="標楷體" w:hAnsi="Times New Roman" w:hint="eastAsia"/>
                <w:color w:val="000000" w:themeColor="text1"/>
                <w:kern w:val="0"/>
                <w:szCs w:val="24"/>
              </w:rPr>
              <w:t>70</w:t>
            </w:r>
            <w:r w:rsidR="00D022F5" w:rsidRPr="002C5B03">
              <w:rPr>
                <w:rFonts w:ascii="Times New Roman" w:eastAsia="標楷體" w:hAnsi="Times New Roman" w:hint="eastAsia"/>
                <w:color w:val="000000" w:themeColor="text1"/>
                <w:kern w:val="0"/>
                <w:szCs w:val="24"/>
              </w:rPr>
              <w:t>天</w:t>
            </w:r>
            <w:r w:rsidR="0033646F" w:rsidRPr="002C5B03">
              <w:rPr>
                <w:rFonts w:ascii="Times New Roman" w:eastAsia="標楷體" w:hAnsi="Times New Roman" w:hint="eastAsia"/>
                <w:color w:val="000000" w:themeColor="text1"/>
                <w:kern w:val="0"/>
                <w:szCs w:val="24"/>
              </w:rPr>
              <w:t>的用量，</w:t>
            </w:r>
            <w:r w:rsidR="00EA2226" w:rsidRPr="002C5B03">
              <w:rPr>
                <w:rFonts w:ascii="Times New Roman" w:eastAsia="標楷體" w:hAnsi="Times New Roman" w:hint="eastAsia"/>
                <w:color w:val="000000" w:themeColor="text1"/>
                <w:kern w:val="0"/>
                <w:szCs w:val="24"/>
              </w:rPr>
              <w:t>且</w:t>
            </w:r>
            <w:r w:rsidR="0033646F" w:rsidRPr="002C5B03">
              <w:rPr>
                <w:rFonts w:ascii="Times New Roman" w:eastAsia="標楷體" w:hAnsi="Times New Roman" w:hint="eastAsia"/>
                <w:color w:val="000000" w:themeColor="text1"/>
                <w:kern w:val="0"/>
                <w:szCs w:val="24"/>
              </w:rPr>
              <w:t>在之</w:t>
            </w:r>
            <w:r w:rsidR="00EA2226" w:rsidRPr="002C5B03">
              <w:rPr>
                <w:rFonts w:ascii="Times New Roman" w:eastAsia="標楷體" w:hAnsi="Times New Roman" w:hint="eastAsia"/>
                <w:color w:val="000000" w:themeColor="text1"/>
                <w:kern w:val="0"/>
                <w:szCs w:val="24"/>
              </w:rPr>
              <w:t>前</w:t>
            </w:r>
            <w:r w:rsidR="00EA2226" w:rsidRPr="002C5B03">
              <w:rPr>
                <w:rFonts w:ascii="Times New Roman" w:eastAsia="標楷體" w:hAnsi="Times New Roman" w:hint="eastAsia"/>
                <w:color w:val="000000" w:themeColor="text1"/>
                <w:kern w:val="0"/>
                <w:szCs w:val="24"/>
              </w:rPr>
              <w:t>6</w:t>
            </w:r>
            <w:r w:rsidR="00EA2226" w:rsidRPr="002C5B03">
              <w:rPr>
                <w:rFonts w:ascii="Times New Roman" w:eastAsia="標楷體" w:hAnsi="Times New Roman" w:hint="eastAsia"/>
                <w:color w:val="000000" w:themeColor="text1"/>
                <w:kern w:val="0"/>
                <w:szCs w:val="24"/>
              </w:rPr>
              <w:t>個月內未</w:t>
            </w:r>
            <w:r w:rsidR="0033646F" w:rsidRPr="002C5B03">
              <w:rPr>
                <w:rFonts w:ascii="Times New Roman" w:eastAsia="標楷體" w:hAnsi="Times New Roman" w:hint="eastAsia"/>
                <w:color w:val="000000" w:themeColor="text1"/>
                <w:kern w:val="0"/>
                <w:szCs w:val="24"/>
              </w:rPr>
              <w:t>持有</w:t>
            </w:r>
            <w:r w:rsidR="00EA2226" w:rsidRPr="002C5B03">
              <w:rPr>
                <w:rFonts w:ascii="Times New Roman" w:eastAsia="標楷體" w:hAnsi="Times New Roman" w:hint="eastAsia"/>
                <w:color w:val="000000" w:themeColor="text1"/>
                <w:kern w:val="0"/>
                <w:szCs w:val="24"/>
              </w:rPr>
              <w:t>過該類藥品</w:t>
            </w:r>
            <w:r w:rsidR="0033646F" w:rsidRPr="002C5B03">
              <w:rPr>
                <w:rFonts w:ascii="Times New Roman" w:eastAsia="標楷體" w:hAnsi="Times New Roman" w:hint="eastAsia"/>
                <w:color w:val="000000" w:themeColor="text1"/>
                <w:kern w:val="0"/>
                <w:szCs w:val="24"/>
              </w:rPr>
              <w:t>處方</w:t>
            </w:r>
            <w:r w:rsidR="00EA2226" w:rsidRPr="002C5B03">
              <w:rPr>
                <w:rFonts w:ascii="Times New Roman" w:eastAsia="標楷體" w:hAnsi="Times New Roman" w:hint="eastAsia"/>
                <w:color w:val="000000" w:themeColor="text1"/>
                <w:kern w:val="0"/>
                <w:szCs w:val="24"/>
              </w:rPr>
              <w:t>。研究</w:t>
            </w:r>
            <w:r w:rsidR="000E7DBA" w:rsidRPr="002C5B03">
              <w:rPr>
                <w:rFonts w:ascii="Times New Roman" w:eastAsia="標楷體" w:hAnsi="Times New Roman"/>
                <w:color w:val="000000" w:themeColor="text1"/>
                <w:kern w:val="0"/>
                <w:szCs w:val="24"/>
              </w:rPr>
              <w:t>結果觀察到在不同研究地點間，</w:t>
            </w:r>
            <w:r w:rsidR="000E7DBA" w:rsidRPr="002C5B03">
              <w:rPr>
                <w:rFonts w:ascii="Times New Roman" w:eastAsia="標楷體" w:hAnsi="Times New Roman"/>
                <w:color w:val="000000" w:themeColor="text1"/>
                <w:kern w:val="0"/>
                <w:szCs w:val="24"/>
              </w:rPr>
              <w:t>OOD</w:t>
            </w:r>
            <w:r w:rsidR="000E7DBA" w:rsidRPr="002C5B03">
              <w:rPr>
                <w:rFonts w:ascii="Times New Roman" w:eastAsia="標楷體" w:hAnsi="Times New Roman"/>
                <w:color w:val="000000" w:themeColor="text1"/>
                <w:kern w:val="0"/>
                <w:szCs w:val="24"/>
              </w:rPr>
              <w:t>的</w:t>
            </w:r>
            <w:r w:rsidR="000E7DBA" w:rsidRPr="002C5B03">
              <w:rPr>
                <w:rFonts w:ascii="Times New Roman" w:eastAsia="標楷體" w:hAnsi="Times New Roman"/>
                <w:color w:val="000000" w:themeColor="text1"/>
                <w:kern w:val="0"/>
                <w:szCs w:val="24"/>
              </w:rPr>
              <w:t>5</w:t>
            </w:r>
            <w:r w:rsidR="000E7DBA" w:rsidRPr="002C5B03">
              <w:rPr>
                <w:rFonts w:ascii="Times New Roman" w:eastAsia="標楷體" w:hAnsi="Times New Roman"/>
                <w:color w:val="000000" w:themeColor="text1"/>
                <w:kern w:val="0"/>
                <w:szCs w:val="24"/>
              </w:rPr>
              <w:t>年累積發生率約介於</w:t>
            </w:r>
            <w:r w:rsidR="000E7DBA" w:rsidRPr="002C5B03">
              <w:rPr>
                <w:rFonts w:ascii="Times New Roman" w:eastAsia="標楷體" w:hAnsi="Times New Roman"/>
                <w:color w:val="000000" w:themeColor="text1"/>
                <w:kern w:val="0"/>
                <w:szCs w:val="24"/>
              </w:rPr>
              <w:t>1.5-4%</w:t>
            </w:r>
            <w:r w:rsidR="000E7DBA" w:rsidRPr="002C5B03">
              <w:rPr>
                <w:rFonts w:ascii="Times New Roman" w:eastAsia="標楷體" w:hAnsi="Times New Roman"/>
                <w:color w:val="000000" w:themeColor="text1"/>
                <w:kern w:val="0"/>
                <w:szCs w:val="24"/>
              </w:rPr>
              <w:t>，</w:t>
            </w:r>
            <w:r w:rsidR="002116D7" w:rsidRPr="002C5B03">
              <w:rPr>
                <w:rFonts w:ascii="Times New Roman" w:eastAsia="標楷體" w:hAnsi="Times New Roman" w:hint="eastAsia"/>
                <w:color w:val="000000" w:themeColor="text1"/>
                <w:kern w:val="0"/>
                <w:szCs w:val="24"/>
              </w:rPr>
              <w:t>而</w:t>
            </w:r>
            <w:r w:rsidR="009C4824" w:rsidRPr="002C5B03">
              <w:rPr>
                <w:rFonts w:ascii="Times New Roman" w:eastAsia="標楷體" w:hAnsi="Times New Roman"/>
                <w:color w:val="000000" w:themeColor="text1"/>
                <w:kern w:val="0"/>
                <w:szCs w:val="24"/>
              </w:rPr>
              <w:t>在</w:t>
            </w:r>
            <w:r w:rsidR="00402F82" w:rsidRPr="002C5B03">
              <w:rPr>
                <w:rFonts w:ascii="Times New Roman" w:eastAsia="標楷體" w:hAnsi="Times New Roman"/>
                <w:color w:val="000000" w:themeColor="text1"/>
                <w:kern w:val="0"/>
                <w:szCs w:val="24"/>
              </w:rPr>
              <w:t>整體研究</w:t>
            </w:r>
            <w:proofErr w:type="gramStart"/>
            <w:r w:rsidR="00402F82" w:rsidRPr="002C5B03">
              <w:rPr>
                <w:rFonts w:ascii="Times New Roman" w:eastAsia="標楷體" w:hAnsi="Times New Roman"/>
                <w:color w:val="000000" w:themeColor="text1"/>
                <w:kern w:val="0"/>
                <w:szCs w:val="24"/>
              </w:rPr>
              <w:t>期間</w:t>
            </w:r>
            <w:r w:rsidR="00074BAA" w:rsidRPr="002C5B03">
              <w:rPr>
                <w:rFonts w:ascii="Times New Roman" w:eastAsia="標楷體" w:hAnsi="Times New Roman"/>
                <w:color w:val="000000" w:themeColor="text1"/>
                <w:kern w:val="0"/>
                <w:szCs w:val="24"/>
              </w:rPr>
              <w:t>(</w:t>
            </w:r>
            <w:proofErr w:type="gramEnd"/>
            <w:r w:rsidR="002116D7" w:rsidRPr="002C5B03">
              <w:rPr>
                <w:rFonts w:ascii="Times New Roman" w:eastAsia="標楷體" w:hAnsi="Times New Roman"/>
                <w:color w:val="000000" w:themeColor="text1"/>
                <w:kern w:val="0"/>
                <w:szCs w:val="24"/>
              </w:rPr>
              <w:t>5-11</w:t>
            </w:r>
            <w:r w:rsidR="002116D7" w:rsidRPr="002C5B03">
              <w:rPr>
                <w:rFonts w:ascii="Times New Roman" w:eastAsia="標楷體" w:hAnsi="Times New Roman"/>
                <w:color w:val="000000" w:themeColor="text1"/>
                <w:kern w:val="0"/>
                <w:szCs w:val="24"/>
              </w:rPr>
              <w:t>年</w:t>
            </w:r>
            <w:r w:rsidR="002116D7" w:rsidRPr="002C5B03">
              <w:rPr>
                <w:rFonts w:ascii="Times New Roman" w:eastAsia="標楷體" w:hAnsi="Times New Roman" w:hint="eastAsia"/>
                <w:color w:val="000000" w:themeColor="text1"/>
                <w:kern w:val="0"/>
                <w:szCs w:val="24"/>
              </w:rPr>
              <w:t>，</w:t>
            </w:r>
            <w:r w:rsidR="00074BAA" w:rsidRPr="002C5B03">
              <w:rPr>
                <w:rFonts w:ascii="Times New Roman" w:eastAsia="標楷體" w:hAnsi="Times New Roman"/>
                <w:color w:val="000000" w:themeColor="text1"/>
                <w:kern w:val="0"/>
                <w:szCs w:val="24"/>
              </w:rPr>
              <w:t>依研究地點</w:t>
            </w:r>
            <w:r w:rsidR="002116D7" w:rsidRPr="002C5B03">
              <w:rPr>
                <w:rFonts w:ascii="Times New Roman" w:eastAsia="標楷體" w:hAnsi="Times New Roman" w:hint="eastAsia"/>
                <w:color w:val="000000" w:themeColor="text1"/>
                <w:kern w:val="0"/>
                <w:szCs w:val="24"/>
              </w:rPr>
              <w:t>而異</w:t>
            </w:r>
            <w:r w:rsidR="00074BAA" w:rsidRPr="002C5B03">
              <w:rPr>
                <w:rFonts w:ascii="Times New Roman" w:eastAsia="標楷體" w:hAnsi="Times New Roman"/>
                <w:color w:val="000000" w:themeColor="text1"/>
                <w:kern w:val="0"/>
                <w:szCs w:val="24"/>
              </w:rPr>
              <w:t>)</w:t>
            </w:r>
            <w:r w:rsidR="0033646F" w:rsidRPr="002C5B03">
              <w:rPr>
                <w:rFonts w:ascii="Times New Roman" w:eastAsia="標楷體" w:hAnsi="Times New Roman" w:hint="eastAsia"/>
                <w:color w:val="000000" w:themeColor="text1"/>
                <w:kern w:val="0"/>
                <w:szCs w:val="24"/>
              </w:rPr>
              <w:t>約有</w:t>
            </w:r>
            <w:r w:rsidR="0033646F" w:rsidRPr="002C5B03">
              <w:rPr>
                <w:rFonts w:ascii="Times New Roman" w:eastAsia="標楷體" w:hAnsi="Times New Roman" w:hint="eastAsia"/>
                <w:color w:val="000000" w:themeColor="text1"/>
                <w:kern w:val="0"/>
                <w:szCs w:val="24"/>
              </w:rPr>
              <w:t>17%</w:t>
            </w:r>
            <w:r w:rsidR="0033646F" w:rsidRPr="002C5B03">
              <w:rPr>
                <w:rFonts w:ascii="Times New Roman" w:eastAsia="標楷體" w:hAnsi="Times New Roman" w:hint="eastAsia"/>
                <w:color w:val="000000" w:themeColor="text1"/>
                <w:kern w:val="0"/>
                <w:szCs w:val="24"/>
              </w:rPr>
              <w:t>的首次</w:t>
            </w:r>
            <w:r w:rsidR="002116D7" w:rsidRPr="002C5B03">
              <w:rPr>
                <w:rFonts w:ascii="Times New Roman" w:eastAsia="標楷體" w:hAnsi="Times New Roman" w:hint="eastAsia"/>
                <w:color w:val="000000" w:themeColor="text1"/>
                <w:kern w:val="0"/>
                <w:szCs w:val="24"/>
              </w:rPr>
              <w:t>鴉片類藥品過量事件為致命事件</w:t>
            </w:r>
            <w:r w:rsidR="001B4E98" w:rsidRPr="002C5B03">
              <w:rPr>
                <w:rFonts w:ascii="Times New Roman" w:eastAsia="標楷體" w:hAnsi="Times New Roman"/>
                <w:color w:val="000000" w:themeColor="text1"/>
                <w:szCs w:val="24"/>
              </w:rPr>
              <w:t>。</w:t>
            </w:r>
            <w:r w:rsidR="00694602" w:rsidRPr="002C5B03">
              <w:rPr>
                <w:rFonts w:ascii="Times New Roman" w:eastAsia="標楷體" w:hAnsi="Times New Roman" w:hint="eastAsia"/>
                <w:color w:val="000000" w:themeColor="text1"/>
                <w:szCs w:val="24"/>
              </w:rPr>
              <w:t>同樣地，</w:t>
            </w:r>
            <w:r w:rsidR="0033646F" w:rsidRPr="002C5B03">
              <w:rPr>
                <w:rFonts w:ascii="Times New Roman" w:eastAsia="標楷體" w:hAnsi="Times New Roman" w:hint="eastAsia"/>
                <w:color w:val="000000" w:themeColor="text1"/>
                <w:szCs w:val="24"/>
              </w:rPr>
              <w:t>研究</w:t>
            </w:r>
            <w:r w:rsidR="00694602" w:rsidRPr="002C5B03">
              <w:rPr>
                <w:rFonts w:ascii="Times New Roman" w:eastAsia="標楷體" w:hAnsi="Times New Roman" w:hint="eastAsia"/>
                <w:color w:val="000000" w:themeColor="text1"/>
                <w:szCs w:val="24"/>
              </w:rPr>
              <w:t>結果</w:t>
            </w:r>
            <w:r w:rsidR="00FE0071" w:rsidRPr="002C5B03">
              <w:rPr>
                <w:rFonts w:ascii="Times New Roman" w:eastAsia="標楷體" w:hAnsi="Times New Roman" w:hint="eastAsia"/>
                <w:color w:val="000000" w:themeColor="text1"/>
                <w:szCs w:val="24"/>
              </w:rPr>
              <w:t>中</w:t>
            </w:r>
            <w:r w:rsidR="0033646F" w:rsidRPr="002C5B03">
              <w:rPr>
                <w:rFonts w:ascii="Times New Roman" w:eastAsia="標楷體" w:hAnsi="Times New Roman" w:hint="eastAsia"/>
                <w:color w:val="000000" w:themeColor="text1"/>
                <w:szCs w:val="24"/>
              </w:rPr>
              <w:t>的發生率</w:t>
            </w:r>
            <w:r w:rsidR="0033646F" w:rsidRPr="002C5B03">
              <w:rPr>
                <w:rFonts w:ascii="Times New Roman" w:eastAsia="標楷體" w:hAnsi="Times New Roman" w:hint="eastAsia"/>
                <w:color w:val="000000" w:themeColor="text1"/>
                <w:szCs w:val="24"/>
              </w:rPr>
              <w:lastRenderedPageBreak/>
              <w:t>因病人特性與用藥相關因素而異</w:t>
            </w:r>
            <w:r w:rsidR="0033646F" w:rsidRPr="002C5B03">
              <w:rPr>
                <w:rFonts w:ascii="Times New Roman" w:eastAsia="標楷體" w:hAnsi="Times New Roman"/>
                <w:color w:val="000000" w:themeColor="text1"/>
                <w:szCs w:val="24"/>
              </w:rPr>
              <w:t>，</w:t>
            </w:r>
            <w:r w:rsidR="00694602" w:rsidRPr="002C5B03">
              <w:rPr>
                <w:rFonts w:ascii="Times New Roman" w:eastAsia="標楷體" w:hAnsi="Times New Roman" w:hint="eastAsia"/>
                <w:color w:val="000000" w:themeColor="text1"/>
                <w:szCs w:val="24"/>
              </w:rPr>
              <w:t>然</w:t>
            </w:r>
            <w:r w:rsidR="0033646F" w:rsidRPr="002C5B03">
              <w:rPr>
                <w:rFonts w:ascii="Times New Roman" w:eastAsia="標楷體" w:hAnsi="Times New Roman" w:hint="eastAsia"/>
                <w:color w:val="000000" w:themeColor="text1"/>
                <w:szCs w:val="24"/>
              </w:rPr>
              <w:t>較高的鴉片類藥品起始劑量則為</w:t>
            </w:r>
            <w:r w:rsidR="0033646F" w:rsidRPr="002C5B03">
              <w:rPr>
                <w:rFonts w:ascii="Times New Roman" w:eastAsia="標楷體" w:hAnsi="Times New Roman" w:hint="eastAsia"/>
                <w:color w:val="000000" w:themeColor="text1"/>
                <w:szCs w:val="24"/>
              </w:rPr>
              <w:t>OOD</w:t>
            </w:r>
            <w:r w:rsidR="0033646F" w:rsidRPr="002C5B03">
              <w:rPr>
                <w:rFonts w:ascii="Times New Roman" w:eastAsia="標楷體" w:hAnsi="Times New Roman" w:hint="eastAsia"/>
                <w:color w:val="000000" w:themeColor="text1"/>
                <w:szCs w:val="24"/>
              </w:rPr>
              <w:t>顯著且一致的風險因子</w:t>
            </w:r>
            <w:r w:rsidR="0033646F" w:rsidRPr="002C5B03">
              <w:rPr>
                <w:rFonts w:ascii="Times New Roman" w:eastAsia="標楷體" w:hAnsi="Times New Roman"/>
                <w:color w:val="000000" w:themeColor="text1"/>
                <w:szCs w:val="24"/>
              </w:rPr>
              <w:t>。</w:t>
            </w:r>
          </w:p>
          <w:p w14:paraId="4F0D7295" w14:textId="34105340" w:rsidR="00F00896" w:rsidRDefault="00F00896" w:rsidP="00870FBA">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美國</w:t>
            </w:r>
            <w:r>
              <w:rPr>
                <w:rFonts w:ascii="Times New Roman" w:eastAsia="標楷體" w:hAnsi="Times New Roman" w:hint="eastAsia"/>
                <w:color w:val="000000" w:themeColor="text1"/>
                <w:kern w:val="0"/>
                <w:szCs w:val="24"/>
              </w:rPr>
              <w:t>FDA</w:t>
            </w:r>
            <w:proofErr w:type="gramStart"/>
            <w:r>
              <w:rPr>
                <w:rFonts w:ascii="Times New Roman" w:eastAsia="標楷體" w:hAnsi="Times New Roman" w:hint="eastAsia"/>
                <w:color w:val="000000" w:themeColor="text1"/>
                <w:kern w:val="0"/>
                <w:szCs w:val="24"/>
              </w:rPr>
              <w:t>經</w:t>
            </w:r>
            <w:r w:rsidR="002116D7">
              <w:rPr>
                <w:rFonts w:ascii="Times New Roman" w:eastAsia="標楷體" w:hAnsi="Times New Roman" w:hint="eastAsia"/>
                <w:color w:val="000000" w:themeColor="text1"/>
                <w:kern w:val="0"/>
                <w:szCs w:val="24"/>
              </w:rPr>
              <w:t>整體性</w:t>
            </w:r>
            <w:proofErr w:type="gramEnd"/>
            <w:r w:rsidR="002116D7">
              <w:rPr>
                <w:rFonts w:ascii="Times New Roman" w:eastAsia="標楷體" w:hAnsi="Times New Roman" w:hint="eastAsia"/>
                <w:color w:val="000000" w:themeColor="text1"/>
                <w:kern w:val="0"/>
                <w:szCs w:val="24"/>
              </w:rPr>
              <w:t>評估後</w:t>
            </w:r>
            <w:r>
              <w:rPr>
                <w:rFonts w:ascii="Times New Roman" w:eastAsia="標楷體" w:hAnsi="Times New Roman" w:hint="eastAsia"/>
                <w:color w:val="000000" w:themeColor="text1"/>
                <w:kern w:val="0"/>
                <w:szCs w:val="24"/>
              </w:rPr>
              <w:t>，決議鴉片類止痛藥品仿單</w:t>
            </w:r>
            <w:r w:rsidR="00994E9A">
              <w:rPr>
                <w:rFonts w:ascii="Times New Roman" w:eastAsia="標楷體" w:hAnsi="Times New Roman" w:hint="eastAsia"/>
                <w:color w:val="000000" w:themeColor="text1"/>
                <w:kern w:val="0"/>
                <w:szCs w:val="24"/>
              </w:rPr>
              <w:t>應更新資訊</w:t>
            </w:r>
            <w:r w:rsidR="00A132AA">
              <w:rPr>
                <w:rFonts w:ascii="Times New Roman" w:eastAsia="標楷體" w:hAnsi="Times New Roman" w:hint="eastAsia"/>
                <w:color w:val="000000" w:themeColor="text1"/>
                <w:kern w:val="0"/>
                <w:szCs w:val="24"/>
              </w:rPr>
              <w:t>摘要</w:t>
            </w:r>
            <w:r w:rsidR="002116D7">
              <w:rPr>
                <w:rFonts w:ascii="Times New Roman" w:eastAsia="標楷體" w:hAnsi="Times New Roman" w:hint="eastAsia"/>
                <w:color w:val="000000" w:themeColor="text1"/>
                <w:kern w:val="0"/>
                <w:szCs w:val="24"/>
              </w:rPr>
              <w:t>如下</w:t>
            </w:r>
            <w:r w:rsidR="00D364A1">
              <w:rPr>
                <w:rFonts w:ascii="Times New Roman" w:eastAsia="標楷體" w:hAnsi="Times New Roman" w:hint="eastAsia"/>
                <w:color w:val="000000" w:themeColor="text1"/>
                <w:kern w:val="0"/>
                <w:szCs w:val="24"/>
              </w:rPr>
              <w:t>：</w:t>
            </w:r>
          </w:p>
          <w:p w14:paraId="558C008D" w14:textId="7A5E3081" w:rsidR="002116D7" w:rsidRDefault="0036631A" w:rsidP="002116D7">
            <w:pPr>
              <w:pStyle w:val="a9"/>
              <w:widowControl/>
              <w:numPr>
                <w:ilvl w:val="1"/>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刪除</w:t>
            </w:r>
            <w:r w:rsidR="000E311D">
              <w:rPr>
                <w:rFonts w:ascii="Times New Roman" w:eastAsia="標楷體" w:hAnsi="Times New Roman" w:hint="eastAsia"/>
                <w:color w:val="000000" w:themeColor="text1"/>
                <w:kern w:val="0"/>
                <w:szCs w:val="24"/>
              </w:rPr>
              <w:t>「延長治療期</w:t>
            </w:r>
            <w:r w:rsidR="0035273B">
              <w:rPr>
                <w:rFonts w:ascii="Times New Roman" w:eastAsia="標楷體" w:hAnsi="Times New Roman" w:hint="eastAsia"/>
                <w:color w:val="000000" w:themeColor="text1"/>
                <w:kern w:val="0"/>
                <w:szCs w:val="24"/>
              </w:rPr>
              <w:t>間</w:t>
            </w:r>
            <w:r w:rsidR="00E118A8">
              <w:rPr>
                <w:rFonts w:ascii="Times New Roman" w:eastAsia="標楷體" w:hAnsi="Times New Roman" w:hint="eastAsia"/>
                <w:color w:val="000000" w:themeColor="text1"/>
                <w:kern w:val="0"/>
                <w:szCs w:val="24"/>
              </w:rPr>
              <w:t xml:space="preserve"> </w:t>
            </w:r>
            <w:r w:rsidR="000E311D">
              <w:rPr>
                <w:rFonts w:ascii="Times New Roman" w:eastAsia="標楷體" w:hAnsi="Times New Roman" w:hint="eastAsia"/>
                <w:color w:val="000000" w:themeColor="text1"/>
                <w:kern w:val="0"/>
                <w:szCs w:val="24"/>
              </w:rPr>
              <w:t>(</w:t>
            </w:r>
            <w:r w:rsidR="000E311D" w:rsidRPr="000E311D">
              <w:rPr>
                <w:rFonts w:ascii="Times New Roman" w:eastAsia="標楷體" w:hAnsi="Times New Roman"/>
                <w:color w:val="000000" w:themeColor="text1"/>
                <w:kern w:val="0"/>
                <w:szCs w:val="24"/>
              </w:rPr>
              <w:t>extended treatment period</w:t>
            </w:r>
            <w:r w:rsidR="000E311D">
              <w:rPr>
                <w:rFonts w:ascii="Times New Roman" w:eastAsia="標楷體" w:hAnsi="Times New Roman" w:hint="eastAsia"/>
                <w:color w:val="000000" w:themeColor="text1"/>
                <w:kern w:val="0"/>
                <w:szCs w:val="24"/>
              </w:rPr>
              <w:t>)</w:t>
            </w:r>
            <w:r w:rsidR="000E311D">
              <w:rPr>
                <w:rFonts w:ascii="Times New Roman" w:eastAsia="標楷體" w:hAnsi="Times New Roman" w:hint="eastAsia"/>
                <w:color w:val="000000" w:themeColor="text1"/>
                <w:kern w:val="0"/>
                <w:szCs w:val="24"/>
              </w:rPr>
              <w:t>」</w:t>
            </w:r>
            <w:r w:rsidR="00E118A8">
              <w:rPr>
                <w:rFonts w:ascii="Times New Roman" w:eastAsia="標楷體" w:hAnsi="Times New Roman" w:hint="eastAsia"/>
                <w:color w:val="000000" w:themeColor="text1"/>
                <w:kern w:val="0"/>
                <w:szCs w:val="24"/>
              </w:rPr>
              <w:t>的</w:t>
            </w:r>
            <w:r w:rsidR="000E311D">
              <w:rPr>
                <w:rFonts w:ascii="Times New Roman" w:eastAsia="標楷體" w:hAnsi="Times New Roman" w:hint="eastAsia"/>
                <w:color w:val="000000" w:themeColor="text1"/>
                <w:kern w:val="0"/>
                <w:szCs w:val="24"/>
              </w:rPr>
              <w:t>文字，</w:t>
            </w:r>
            <w:r w:rsidR="0035273B">
              <w:rPr>
                <w:rFonts w:ascii="Times New Roman" w:eastAsia="標楷體" w:hAnsi="Times New Roman" w:hint="eastAsia"/>
                <w:color w:val="000000" w:themeColor="text1"/>
                <w:kern w:val="0"/>
                <w:szCs w:val="24"/>
              </w:rPr>
              <w:t>以</w:t>
            </w:r>
            <w:r w:rsidR="000E311D">
              <w:rPr>
                <w:rFonts w:ascii="Times New Roman" w:eastAsia="標楷體" w:hAnsi="Times New Roman" w:hint="eastAsia"/>
                <w:color w:val="000000" w:themeColor="text1"/>
                <w:kern w:val="0"/>
                <w:szCs w:val="24"/>
              </w:rPr>
              <w:t>避免</w:t>
            </w:r>
            <w:r w:rsidR="00E118A8">
              <w:rPr>
                <w:rFonts w:ascii="Times New Roman" w:eastAsia="標楷體" w:hAnsi="Times New Roman" w:hint="eastAsia"/>
                <w:color w:val="000000" w:themeColor="text1"/>
                <w:kern w:val="0"/>
                <w:szCs w:val="24"/>
              </w:rPr>
              <w:t>被誤解為</w:t>
            </w:r>
            <w:r w:rsidR="000E311D">
              <w:rPr>
                <w:rFonts w:ascii="Times New Roman" w:eastAsia="標楷體" w:hAnsi="Times New Roman" w:hint="eastAsia"/>
                <w:color w:val="000000" w:themeColor="text1"/>
                <w:kern w:val="0"/>
                <w:szCs w:val="24"/>
              </w:rPr>
              <w:t>有</w:t>
            </w:r>
            <w:r w:rsidR="00E118A8">
              <w:rPr>
                <w:rFonts w:ascii="Times New Roman" w:eastAsia="標楷體" w:hAnsi="Times New Roman" w:hint="eastAsia"/>
                <w:color w:val="000000" w:themeColor="text1"/>
                <w:kern w:val="0"/>
                <w:szCs w:val="24"/>
              </w:rPr>
              <w:t>證據</w:t>
            </w:r>
            <w:r w:rsidR="000E311D">
              <w:rPr>
                <w:rFonts w:ascii="Times New Roman" w:eastAsia="標楷體" w:hAnsi="Times New Roman" w:hint="eastAsia"/>
                <w:color w:val="000000" w:themeColor="text1"/>
                <w:kern w:val="0"/>
                <w:szCs w:val="24"/>
              </w:rPr>
              <w:t>支持鴉片類止痛藥品</w:t>
            </w:r>
            <w:r w:rsidR="0033646F">
              <w:rPr>
                <w:rFonts w:ascii="Times New Roman" w:eastAsia="標楷體" w:hAnsi="Times New Roman" w:hint="eastAsia"/>
                <w:color w:val="000000" w:themeColor="text1"/>
                <w:kern w:val="0"/>
                <w:szCs w:val="24"/>
              </w:rPr>
              <w:t>在</w:t>
            </w:r>
            <w:r w:rsidR="0035273B">
              <w:rPr>
                <w:rFonts w:ascii="Times New Roman" w:eastAsia="標楷體" w:hAnsi="Times New Roman" w:hint="eastAsia"/>
                <w:color w:val="000000" w:themeColor="text1"/>
                <w:kern w:val="0"/>
                <w:szCs w:val="24"/>
              </w:rPr>
              <w:t>無限期長期使用</w:t>
            </w:r>
            <w:r w:rsidR="0033646F">
              <w:rPr>
                <w:rFonts w:ascii="Times New Roman" w:eastAsia="標楷體" w:hAnsi="Times New Roman" w:hint="eastAsia"/>
                <w:color w:val="000000" w:themeColor="text1"/>
                <w:kern w:val="0"/>
                <w:szCs w:val="24"/>
              </w:rPr>
              <w:t>下</w:t>
            </w:r>
            <w:r w:rsidR="000E311D">
              <w:rPr>
                <w:rFonts w:ascii="Times New Roman" w:eastAsia="標楷體" w:hAnsi="Times New Roman" w:hint="eastAsia"/>
                <w:color w:val="000000" w:themeColor="text1"/>
                <w:kern w:val="0"/>
                <w:szCs w:val="24"/>
              </w:rPr>
              <w:t>的安全性和有效性</w:t>
            </w:r>
            <w:r w:rsidR="00840F31" w:rsidRPr="002C5B03">
              <w:rPr>
                <w:rFonts w:ascii="Times New Roman" w:eastAsia="標楷體" w:hAnsi="Times New Roman"/>
                <w:color w:val="000000" w:themeColor="text1"/>
                <w:szCs w:val="24"/>
              </w:rPr>
              <w:t>。</w:t>
            </w:r>
          </w:p>
          <w:p w14:paraId="1E6AED70" w14:textId="2FBEAFB3" w:rsidR="002116D7" w:rsidRDefault="0035273B" w:rsidP="002116D7">
            <w:pPr>
              <w:pStyle w:val="a9"/>
              <w:widowControl/>
              <w:numPr>
                <w:ilvl w:val="1"/>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強調</w:t>
            </w:r>
            <w:r w:rsidR="002116D7">
              <w:rPr>
                <w:rFonts w:ascii="Times New Roman" w:eastAsia="標楷體" w:hAnsi="Times New Roman" w:hint="eastAsia"/>
                <w:color w:val="000000" w:themeColor="text1"/>
                <w:kern w:val="0"/>
                <w:szCs w:val="24"/>
              </w:rPr>
              <w:t>較高劑量</w:t>
            </w:r>
            <w:r w:rsidR="00033DE3">
              <w:rPr>
                <w:rFonts w:ascii="Times New Roman" w:eastAsia="標楷體" w:hAnsi="Times New Roman" w:hint="eastAsia"/>
                <w:color w:val="000000" w:themeColor="text1"/>
                <w:kern w:val="0"/>
                <w:szCs w:val="24"/>
              </w:rPr>
              <w:t>與</w:t>
            </w:r>
            <w:r>
              <w:rPr>
                <w:rFonts w:ascii="Times New Roman" w:eastAsia="標楷體" w:hAnsi="Times New Roman" w:hint="eastAsia"/>
                <w:color w:val="000000" w:themeColor="text1"/>
                <w:kern w:val="0"/>
                <w:szCs w:val="24"/>
              </w:rPr>
              <w:t>嚴重傷害</w:t>
            </w:r>
            <w:r w:rsidR="002116D7">
              <w:rPr>
                <w:rFonts w:ascii="Times New Roman" w:eastAsia="標楷體" w:hAnsi="Times New Roman" w:hint="eastAsia"/>
                <w:color w:val="000000" w:themeColor="text1"/>
                <w:kern w:val="0"/>
                <w:szCs w:val="24"/>
              </w:rPr>
              <w:t>風險</w:t>
            </w:r>
            <w:r w:rsidR="00033DE3">
              <w:rPr>
                <w:rFonts w:ascii="Times New Roman" w:eastAsia="標楷體" w:hAnsi="Times New Roman" w:hint="eastAsia"/>
                <w:color w:val="000000" w:themeColor="text1"/>
                <w:kern w:val="0"/>
                <w:szCs w:val="24"/>
              </w:rPr>
              <w:t>增加相關</w:t>
            </w:r>
            <w:r w:rsidR="002116D7">
              <w:rPr>
                <w:rFonts w:ascii="Times New Roman" w:eastAsia="標楷體" w:hAnsi="Times New Roman" w:hint="eastAsia"/>
                <w:color w:val="000000" w:themeColor="text1"/>
                <w:kern w:val="0"/>
                <w:szCs w:val="24"/>
              </w:rPr>
              <w:t>，且</w:t>
            </w:r>
            <w:r w:rsidR="009233B4">
              <w:rPr>
                <w:rFonts w:ascii="Times New Roman" w:eastAsia="標楷體" w:hAnsi="Times New Roman" w:hint="eastAsia"/>
                <w:color w:val="000000" w:themeColor="text1"/>
                <w:kern w:val="0"/>
                <w:szCs w:val="24"/>
              </w:rPr>
              <w:t>嚴重傷害風險在</w:t>
            </w:r>
            <w:r w:rsidR="002116D7">
              <w:rPr>
                <w:rFonts w:ascii="Times New Roman" w:eastAsia="標楷體" w:hAnsi="Times New Roman" w:hint="eastAsia"/>
                <w:color w:val="000000" w:themeColor="text1"/>
                <w:kern w:val="0"/>
                <w:szCs w:val="24"/>
              </w:rPr>
              <w:t>整個療程</w:t>
            </w:r>
            <w:r>
              <w:rPr>
                <w:rFonts w:ascii="Times New Roman" w:eastAsia="標楷體" w:hAnsi="Times New Roman" w:hint="eastAsia"/>
                <w:color w:val="000000" w:themeColor="text1"/>
                <w:kern w:val="0"/>
                <w:szCs w:val="24"/>
              </w:rPr>
              <w:t>中</w:t>
            </w:r>
            <w:r w:rsidR="002116D7">
              <w:rPr>
                <w:rFonts w:ascii="Times New Roman" w:eastAsia="標楷體" w:hAnsi="Times New Roman" w:hint="eastAsia"/>
                <w:color w:val="000000" w:themeColor="text1"/>
                <w:kern w:val="0"/>
                <w:szCs w:val="24"/>
              </w:rPr>
              <w:t>持續</w:t>
            </w:r>
            <w:r>
              <w:rPr>
                <w:rFonts w:ascii="Times New Roman" w:eastAsia="標楷體" w:hAnsi="Times New Roman" w:hint="eastAsia"/>
                <w:color w:val="000000" w:themeColor="text1"/>
                <w:kern w:val="0"/>
                <w:szCs w:val="24"/>
              </w:rPr>
              <w:t>存在</w:t>
            </w:r>
            <w:r w:rsidR="00840F31" w:rsidRPr="002C5B03">
              <w:rPr>
                <w:rFonts w:ascii="Times New Roman" w:eastAsia="標楷體" w:hAnsi="Times New Roman"/>
                <w:color w:val="000000" w:themeColor="text1"/>
                <w:szCs w:val="24"/>
              </w:rPr>
              <w:t>。</w:t>
            </w:r>
          </w:p>
          <w:p w14:paraId="7D596F09" w14:textId="2FF8E59C" w:rsidR="002116D7" w:rsidRDefault="002116D7" w:rsidP="002116D7">
            <w:pPr>
              <w:pStyle w:val="a9"/>
              <w:widowControl/>
              <w:numPr>
                <w:ilvl w:val="1"/>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新增</w:t>
            </w:r>
            <w:r w:rsidRPr="002F2540">
              <w:rPr>
                <w:rFonts w:ascii="Times New Roman" w:eastAsia="標楷體" w:hAnsi="Times New Roman" w:hint="eastAsia"/>
                <w:color w:val="000000" w:themeColor="text1"/>
                <w:kern w:val="0"/>
                <w:szCs w:val="24"/>
              </w:rPr>
              <w:t>PMR 3033-1</w:t>
            </w:r>
            <w:r w:rsidRPr="002F2540">
              <w:rPr>
                <w:rFonts w:ascii="Times New Roman" w:eastAsia="標楷體" w:hAnsi="Times New Roman" w:hint="eastAsia"/>
                <w:color w:val="000000" w:themeColor="text1"/>
                <w:kern w:val="0"/>
                <w:szCs w:val="24"/>
              </w:rPr>
              <w:t>、</w:t>
            </w:r>
            <w:r w:rsidRPr="002F2540">
              <w:rPr>
                <w:rFonts w:ascii="Times New Roman" w:eastAsia="標楷體" w:hAnsi="Times New Roman" w:hint="eastAsia"/>
                <w:color w:val="000000" w:themeColor="text1"/>
                <w:kern w:val="0"/>
                <w:szCs w:val="24"/>
              </w:rPr>
              <w:t>PMR 3033-2</w:t>
            </w:r>
            <w:r>
              <w:rPr>
                <w:rFonts w:ascii="Times New Roman" w:eastAsia="標楷體" w:hAnsi="Times New Roman" w:hint="eastAsia"/>
                <w:color w:val="000000" w:themeColor="text1"/>
                <w:kern w:val="0"/>
                <w:szCs w:val="24"/>
              </w:rPr>
              <w:t>研究結果數據和總結</w:t>
            </w:r>
            <w:r w:rsidR="00840F31" w:rsidRPr="002C5B03">
              <w:rPr>
                <w:rFonts w:ascii="Times New Roman" w:eastAsia="標楷體" w:hAnsi="Times New Roman"/>
                <w:color w:val="000000" w:themeColor="text1"/>
                <w:szCs w:val="24"/>
              </w:rPr>
              <w:t>。</w:t>
            </w:r>
          </w:p>
          <w:p w14:paraId="08C7447F" w14:textId="19BF27AD" w:rsidR="000E311D" w:rsidRDefault="0035273B" w:rsidP="00870FBA">
            <w:pPr>
              <w:pStyle w:val="a9"/>
              <w:widowControl/>
              <w:numPr>
                <w:ilvl w:val="1"/>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闡明</w:t>
            </w:r>
            <w:r w:rsidR="0034576A">
              <w:rPr>
                <w:rFonts w:ascii="Times New Roman" w:eastAsia="標楷體" w:hAnsi="Times New Roman" w:hint="eastAsia"/>
                <w:color w:val="000000" w:themeColor="text1"/>
                <w:kern w:val="0"/>
                <w:szCs w:val="24"/>
              </w:rPr>
              <w:t>長效</w:t>
            </w:r>
            <w:proofErr w:type="gramStart"/>
            <w:r w:rsidR="0034576A">
              <w:rPr>
                <w:rFonts w:ascii="Times New Roman" w:eastAsia="標楷體" w:hAnsi="Times New Roman" w:hint="eastAsia"/>
                <w:color w:val="000000" w:themeColor="text1"/>
                <w:kern w:val="0"/>
                <w:szCs w:val="24"/>
              </w:rPr>
              <w:t>或緩釋劑</w:t>
            </w:r>
            <w:proofErr w:type="gramEnd"/>
            <w:r w:rsidR="0034576A">
              <w:rPr>
                <w:rFonts w:ascii="Times New Roman" w:eastAsia="標楷體" w:hAnsi="Times New Roman" w:hint="eastAsia"/>
                <w:color w:val="000000" w:themeColor="text1"/>
                <w:kern w:val="0"/>
                <w:szCs w:val="24"/>
              </w:rPr>
              <w:t>型鴉片類</w:t>
            </w:r>
            <w:r>
              <w:rPr>
                <w:rFonts w:ascii="Times New Roman" w:eastAsia="標楷體" w:hAnsi="Times New Roman" w:hint="eastAsia"/>
                <w:color w:val="000000" w:themeColor="text1"/>
                <w:kern w:val="0"/>
                <w:szCs w:val="24"/>
              </w:rPr>
              <w:t>止痛</w:t>
            </w:r>
            <w:r w:rsidR="0034576A">
              <w:rPr>
                <w:rFonts w:ascii="Times New Roman" w:eastAsia="標楷體" w:hAnsi="Times New Roman" w:hint="eastAsia"/>
                <w:color w:val="000000" w:themeColor="text1"/>
                <w:kern w:val="0"/>
                <w:szCs w:val="24"/>
              </w:rPr>
              <w:t>藥品</w:t>
            </w:r>
            <w:r w:rsidR="00033DE3">
              <w:rPr>
                <w:rFonts w:ascii="Times New Roman" w:eastAsia="標楷體" w:hAnsi="Times New Roman" w:hint="eastAsia"/>
                <w:color w:val="000000" w:themeColor="text1"/>
                <w:kern w:val="0"/>
                <w:szCs w:val="24"/>
              </w:rPr>
              <w:t>僅</w:t>
            </w:r>
            <w:r w:rsidR="0034576A">
              <w:rPr>
                <w:rFonts w:ascii="Times New Roman" w:eastAsia="標楷體" w:hAnsi="Times New Roman" w:hint="eastAsia"/>
                <w:color w:val="000000" w:themeColor="text1"/>
                <w:kern w:val="0"/>
                <w:szCs w:val="24"/>
              </w:rPr>
              <w:t>應於所有替代療法</w:t>
            </w:r>
            <w:r w:rsidR="0034576A">
              <w:rPr>
                <w:rFonts w:ascii="Times New Roman" w:eastAsia="標楷體" w:hAnsi="Times New Roman" w:hint="eastAsia"/>
                <w:color w:val="000000" w:themeColor="text1"/>
                <w:kern w:val="0"/>
                <w:szCs w:val="24"/>
              </w:rPr>
              <w:t>(</w:t>
            </w:r>
            <w:r w:rsidR="0034576A">
              <w:rPr>
                <w:rFonts w:ascii="Times New Roman" w:eastAsia="標楷體" w:hAnsi="Times New Roman" w:hint="eastAsia"/>
                <w:color w:val="000000" w:themeColor="text1"/>
                <w:kern w:val="0"/>
                <w:szCs w:val="24"/>
              </w:rPr>
              <w:t>包含</w:t>
            </w:r>
            <w:proofErr w:type="gramStart"/>
            <w:r w:rsidR="0034576A" w:rsidRPr="0034576A">
              <w:rPr>
                <w:rFonts w:ascii="Times New Roman" w:eastAsia="標楷體" w:hAnsi="Times New Roman" w:hint="eastAsia"/>
                <w:color w:val="000000" w:themeColor="text1"/>
                <w:kern w:val="0"/>
                <w:szCs w:val="24"/>
              </w:rPr>
              <w:t>速放劑型</w:t>
            </w:r>
            <w:proofErr w:type="gramEnd"/>
            <w:r w:rsidR="0034576A">
              <w:rPr>
                <w:rFonts w:ascii="Times New Roman" w:eastAsia="標楷體" w:hAnsi="Times New Roman" w:hint="eastAsia"/>
                <w:color w:val="000000" w:themeColor="text1"/>
                <w:kern w:val="0"/>
                <w:szCs w:val="24"/>
              </w:rPr>
              <w:t>鴉片類藥品</w:t>
            </w:r>
            <w:r w:rsidR="0034576A">
              <w:rPr>
                <w:rFonts w:ascii="Times New Roman" w:eastAsia="標楷體" w:hAnsi="Times New Roman" w:hint="eastAsia"/>
                <w:color w:val="000000" w:themeColor="text1"/>
                <w:kern w:val="0"/>
                <w:szCs w:val="24"/>
              </w:rPr>
              <w:t>)</w:t>
            </w:r>
            <w:r w:rsidR="0034576A">
              <w:rPr>
                <w:rFonts w:ascii="Times New Roman" w:eastAsia="標楷體" w:hAnsi="Times New Roman" w:hint="eastAsia"/>
                <w:color w:val="000000" w:themeColor="text1"/>
                <w:kern w:val="0"/>
                <w:szCs w:val="24"/>
              </w:rPr>
              <w:t>都不</w:t>
            </w:r>
            <w:r>
              <w:rPr>
                <w:rFonts w:ascii="Times New Roman" w:eastAsia="標楷體" w:hAnsi="Times New Roman" w:hint="eastAsia"/>
                <w:color w:val="000000" w:themeColor="text1"/>
                <w:kern w:val="0"/>
                <w:szCs w:val="24"/>
              </w:rPr>
              <w:t>足以控制</w:t>
            </w:r>
            <w:r w:rsidR="0034576A">
              <w:rPr>
                <w:rFonts w:ascii="Times New Roman" w:eastAsia="標楷體" w:hAnsi="Times New Roman" w:hint="eastAsia"/>
                <w:color w:val="000000" w:themeColor="text1"/>
                <w:kern w:val="0"/>
                <w:szCs w:val="24"/>
              </w:rPr>
              <w:t>嚴重且持續</w:t>
            </w:r>
            <w:r>
              <w:rPr>
                <w:rFonts w:ascii="Times New Roman" w:eastAsia="標楷體" w:hAnsi="Times New Roman" w:hint="eastAsia"/>
                <w:color w:val="000000" w:themeColor="text1"/>
                <w:kern w:val="0"/>
                <w:szCs w:val="24"/>
              </w:rPr>
              <w:t>性</w:t>
            </w:r>
            <w:r w:rsidR="0034576A">
              <w:rPr>
                <w:rFonts w:ascii="Times New Roman" w:eastAsia="標楷體" w:hAnsi="Times New Roman" w:hint="eastAsia"/>
                <w:color w:val="000000" w:themeColor="text1"/>
                <w:kern w:val="0"/>
                <w:szCs w:val="24"/>
              </w:rPr>
              <w:t>疼痛時</w:t>
            </w:r>
            <w:r>
              <w:rPr>
                <w:rFonts w:ascii="Times New Roman" w:eastAsia="標楷體" w:hAnsi="Times New Roman" w:hint="eastAsia"/>
                <w:color w:val="000000" w:themeColor="text1"/>
                <w:kern w:val="0"/>
                <w:szCs w:val="24"/>
              </w:rPr>
              <w:t>才可使用</w:t>
            </w:r>
            <w:r w:rsidR="00840F31" w:rsidRPr="002C5B03">
              <w:rPr>
                <w:rFonts w:ascii="Times New Roman" w:eastAsia="標楷體" w:hAnsi="Times New Roman"/>
                <w:color w:val="000000" w:themeColor="text1"/>
                <w:szCs w:val="24"/>
              </w:rPr>
              <w:t>。</w:t>
            </w:r>
          </w:p>
          <w:p w14:paraId="7075D576" w14:textId="25CD294A" w:rsidR="0034576A" w:rsidRDefault="0035273B" w:rsidP="00870FBA">
            <w:pPr>
              <w:pStyle w:val="a9"/>
              <w:widowControl/>
              <w:numPr>
                <w:ilvl w:val="1"/>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強調對於可能</w:t>
            </w:r>
            <w:r w:rsidR="009233B4">
              <w:rPr>
                <w:rFonts w:ascii="Times New Roman" w:eastAsia="標楷體" w:hAnsi="Times New Roman" w:hint="eastAsia"/>
                <w:color w:val="000000" w:themeColor="text1"/>
                <w:kern w:val="0"/>
                <w:szCs w:val="24"/>
              </w:rPr>
              <w:t>具</w:t>
            </w:r>
            <w:r>
              <w:rPr>
                <w:rFonts w:ascii="Times New Roman" w:eastAsia="標楷體" w:hAnsi="Times New Roman" w:hint="eastAsia"/>
                <w:color w:val="000000" w:themeColor="text1"/>
                <w:kern w:val="0"/>
                <w:szCs w:val="24"/>
              </w:rPr>
              <w:t>生理性依賴的病人，</w:t>
            </w:r>
            <w:r w:rsidR="0034576A">
              <w:rPr>
                <w:rFonts w:ascii="Times New Roman" w:eastAsia="標楷體" w:hAnsi="Times New Roman" w:hint="eastAsia"/>
                <w:color w:val="000000" w:themeColor="text1"/>
                <w:kern w:val="0"/>
                <w:szCs w:val="24"/>
              </w:rPr>
              <w:t>不</w:t>
            </w:r>
            <w:proofErr w:type="gramStart"/>
            <w:r w:rsidR="0034576A">
              <w:rPr>
                <w:rFonts w:ascii="Times New Roman" w:eastAsia="標楷體" w:hAnsi="Times New Roman" w:hint="eastAsia"/>
                <w:color w:val="000000" w:themeColor="text1"/>
                <w:kern w:val="0"/>
                <w:szCs w:val="24"/>
              </w:rPr>
              <w:t>應驟停</w:t>
            </w:r>
            <w:proofErr w:type="gramEnd"/>
            <w:r w:rsidR="0034576A">
              <w:rPr>
                <w:rFonts w:ascii="Times New Roman" w:eastAsia="標楷體" w:hAnsi="Times New Roman" w:hint="eastAsia"/>
                <w:color w:val="000000" w:themeColor="text1"/>
                <w:kern w:val="0"/>
                <w:szCs w:val="24"/>
              </w:rPr>
              <w:t>或快速減低鴉片類藥品劑量，因可能導致</w:t>
            </w:r>
            <w:r w:rsidR="005B16F7">
              <w:rPr>
                <w:rFonts w:ascii="Times New Roman" w:eastAsia="標楷體" w:hAnsi="Times New Roman" w:hint="eastAsia"/>
                <w:color w:val="000000" w:themeColor="text1"/>
                <w:kern w:val="0"/>
                <w:szCs w:val="24"/>
              </w:rPr>
              <w:t>嚴重</w:t>
            </w:r>
            <w:r w:rsidR="009B319F">
              <w:rPr>
                <w:rFonts w:ascii="Times New Roman" w:eastAsia="標楷體" w:hAnsi="Times New Roman" w:hint="eastAsia"/>
                <w:color w:val="000000" w:themeColor="text1"/>
                <w:kern w:val="0"/>
                <w:szCs w:val="24"/>
              </w:rPr>
              <w:t>傷害，</w:t>
            </w:r>
            <w:r w:rsidR="00E54A47">
              <w:rPr>
                <w:rFonts w:ascii="Times New Roman" w:eastAsia="標楷體" w:hAnsi="Times New Roman" w:hint="eastAsia"/>
                <w:color w:val="000000" w:themeColor="text1"/>
                <w:kern w:val="0"/>
                <w:szCs w:val="24"/>
              </w:rPr>
              <w:t>如</w:t>
            </w:r>
            <w:r w:rsidR="00A11EAC">
              <w:rPr>
                <w:rFonts w:ascii="Times New Roman" w:eastAsia="標楷體" w:hAnsi="Times New Roman" w:hint="eastAsia"/>
                <w:color w:val="000000" w:themeColor="text1"/>
                <w:kern w:val="0"/>
                <w:szCs w:val="24"/>
              </w:rPr>
              <w:t>戒斷症狀</w:t>
            </w:r>
            <w:r w:rsidR="00840F31" w:rsidRPr="002C5B03">
              <w:rPr>
                <w:rFonts w:ascii="Times New Roman" w:eastAsia="標楷體" w:hAnsi="Times New Roman"/>
                <w:color w:val="000000" w:themeColor="text1"/>
                <w:szCs w:val="24"/>
              </w:rPr>
              <w:t>。</w:t>
            </w:r>
          </w:p>
          <w:p w14:paraId="2DAAAF04" w14:textId="39991120" w:rsidR="005B16F7" w:rsidRDefault="00A11EAC" w:rsidP="00870FBA">
            <w:pPr>
              <w:pStyle w:val="a9"/>
              <w:widowControl/>
              <w:numPr>
                <w:ilvl w:val="1"/>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新增</w:t>
            </w:r>
            <w:r w:rsidR="00CE7AEB">
              <w:rPr>
                <w:rFonts w:ascii="Times New Roman" w:eastAsia="標楷體" w:hAnsi="Times New Roman" w:hint="eastAsia"/>
                <w:color w:val="000000" w:themeColor="text1"/>
                <w:kern w:val="0"/>
                <w:szCs w:val="24"/>
              </w:rPr>
              <w:t>鴉片類</w:t>
            </w:r>
            <w:r w:rsidR="009233B4">
              <w:rPr>
                <w:rFonts w:ascii="Times New Roman" w:eastAsia="標楷體" w:hAnsi="Times New Roman" w:hint="eastAsia"/>
                <w:color w:val="000000" w:themeColor="text1"/>
                <w:kern w:val="0"/>
                <w:szCs w:val="24"/>
              </w:rPr>
              <w:t>藥品</w:t>
            </w:r>
            <w:r w:rsidR="00CE7AEB">
              <w:rPr>
                <w:rFonts w:ascii="Times New Roman" w:eastAsia="標楷體" w:hAnsi="Times New Roman" w:hint="eastAsia"/>
                <w:color w:val="000000" w:themeColor="text1"/>
                <w:kern w:val="0"/>
                <w:szCs w:val="24"/>
              </w:rPr>
              <w:t>過量反轉</w:t>
            </w:r>
            <w:r w:rsidR="009233B4">
              <w:rPr>
                <w:rFonts w:ascii="Times New Roman" w:eastAsia="標楷體" w:hAnsi="Times New Roman" w:hint="eastAsia"/>
                <w:color w:val="000000" w:themeColor="text1"/>
                <w:kern w:val="0"/>
                <w:szCs w:val="24"/>
              </w:rPr>
              <w:t>劑</w:t>
            </w:r>
            <w:r w:rsidR="0035273B">
              <w:rPr>
                <w:rFonts w:ascii="Times New Roman" w:eastAsia="標楷體" w:hAnsi="Times New Roman" w:hint="eastAsia"/>
                <w:color w:val="000000" w:themeColor="text1"/>
                <w:kern w:val="0"/>
                <w:szCs w:val="24"/>
              </w:rPr>
              <w:t>(</w:t>
            </w:r>
            <w:r w:rsidR="00CE7AEB" w:rsidRPr="00CE7AEB">
              <w:rPr>
                <w:rFonts w:ascii="Times New Roman" w:eastAsia="標楷體" w:hAnsi="Times New Roman"/>
                <w:color w:val="000000" w:themeColor="text1"/>
                <w:kern w:val="0"/>
                <w:szCs w:val="24"/>
              </w:rPr>
              <w:t>naloxone</w:t>
            </w:r>
            <w:r w:rsidR="00CE7AEB">
              <w:rPr>
                <w:rFonts w:ascii="Times New Roman" w:eastAsia="標楷體" w:hAnsi="Times New Roman" w:hint="eastAsia"/>
                <w:color w:val="000000" w:themeColor="text1"/>
                <w:kern w:val="0"/>
                <w:szCs w:val="24"/>
              </w:rPr>
              <w:t>和</w:t>
            </w:r>
            <w:proofErr w:type="spellStart"/>
            <w:r w:rsidR="00CE7AEB" w:rsidRPr="00CE7AEB">
              <w:rPr>
                <w:rFonts w:ascii="Times New Roman" w:eastAsia="標楷體" w:hAnsi="Times New Roman"/>
                <w:color w:val="000000" w:themeColor="text1"/>
                <w:kern w:val="0"/>
                <w:szCs w:val="24"/>
              </w:rPr>
              <w:t>nalmefene</w:t>
            </w:r>
            <w:proofErr w:type="spellEnd"/>
            <w:r w:rsidR="0035273B">
              <w:rPr>
                <w:rFonts w:ascii="Times New Roman" w:eastAsia="標楷體" w:hAnsi="Times New Roman" w:hint="eastAsia"/>
                <w:color w:val="000000" w:themeColor="text1"/>
                <w:kern w:val="0"/>
                <w:szCs w:val="24"/>
              </w:rPr>
              <w:t>)</w:t>
            </w:r>
            <w:r w:rsidR="00CE7AEB">
              <w:rPr>
                <w:rFonts w:ascii="Times New Roman" w:eastAsia="標楷體" w:hAnsi="Times New Roman" w:hint="eastAsia"/>
                <w:color w:val="000000" w:themeColor="text1"/>
                <w:kern w:val="0"/>
                <w:szCs w:val="24"/>
              </w:rPr>
              <w:t>相關資訊</w:t>
            </w:r>
            <w:r w:rsidR="00840F31" w:rsidRPr="002C5B03">
              <w:rPr>
                <w:rFonts w:ascii="Times New Roman" w:eastAsia="標楷體" w:hAnsi="Times New Roman"/>
                <w:color w:val="000000" w:themeColor="text1"/>
                <w:szCs w:val="24"/>
              </w:rPr>
              <w:t>。</w:t>
            </w:r>
          </w:p>
          <w:p w14:paraId="756D3517" w14:textId="79DB5675" w:rsidR="00CE7AEB" w:rsidRDefault="00033DE3" w:rsidP="00870FBA">
            <w:pPr>
              <w:pStyle w:val="a9"/>
              <w:widowControl/>
              <w:numPr>
                <w:ilvl w:val="1"/>
                <w:numId w:val="1"/>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在與</w:t>
            </w:r>
            <w:r w:rsidR="0035273B">
              <w:rPr>
                <w:rFonts w:ascii="Times New Roman" w:eastAsia="標楷體" w:hAnsi="Times New Roman" w:hint="eastAsia"/>
                <w:color w:val="000000" w:themeColor="text1"/>
                <w:kern w:val="0"/>
                <w:szCs w:val="24"/>
              </w:rPr>
              <w:t>中樞神經抑制劑藥品交互作用</w:t>
            </w:r>
            <w:r>
              <w:rPr>
                <w:rFonts w:ascii="Times New Roman" w:eastAsia="標楷體" w:hAnsi="Times New Roman" w:hint="eastAsia"/>
                <w:color w:val="000000" w:themeColor="text1"/>
                <w:kern w:val="0"/>
                <w:szCs w:val="24"/>
              </w:rPr>
              <w:t>之</w:t>
            </w:r>
            <w:r w:rsidR="0035273B">
              <w:rPr>
                <w:rFonts w:ascii="Times New Roman" w:eastAsia="標楷體" w:hAnsi="Times New Roman" w:hint="eastAsia"/>
                <w:color w:val="000000" w:themeColor="text1"/>
                <w:kern w:val="0"/>
                <w:szCs w:val="24"/>
              </w:rPr>
              <w:t>段落</w:t>
            </w:r>
            <w:r w:rsidR="00CE7AEB">
              <w:rPr>
                <w:rFonts w:ascii="Times New Roman" w:eastAsia="標楷體" w:hAnsi="Times New Roman" w:hint="eastAsia"/>
                <w:color w:val="000000" w:themeColor="text1"/>
                <w:kern w:val="0"/>
                <w:szCs w:val="24"/>
              </w:rPr>
              <w:t>新增</w:t>
            </w:r>
            <w:proofErr w:type="spellStart"/>
            <w:r w:rsidR="00CE7AEB" w:rsidRPr="00CE7AEB">
              <w:rPr>
                <w:rFonts w:ascii="Times New Roman" w:eastAsia="標楷體" w:hAnsi="Times New Roman"/>
                <w:color w:val="000000" w:themeColor="text1"/>
                <w:kern w:val="0"/>
                <w:szCs w:val="24"/>
              </w:rPr>
              <w:t>gabapentinoid</w:t>
            </w:r>
            <w:proofErr w:type="spellEnd"/>
            <w:r>
              <w:rPr>
                <w:rFonts w:ascii="Times New Roman" w:eastAsia="標楷體" w:hAnsi="Times New Roman" w:hint="eastAsia"/>
                <w:color w:val="000000" w:themeColor="text1"/>
                <w:kern w:val="0"/>
                <w:szCs w:val="24"/>
              </w:rPr>
              <w:t>類藥品</w:t>
            </w:r>
            <w:r w:rsidR="00EB758D">
              <w:rPr>
                <w:rFonts w:ascii="Times New Roman" w:eastAsia="標楷體" w:hAnsi="Times New Roman" w:hint="eastAsia"/>
                <w:color w:val="000000" w:themeColor="text1"/>
                <w:kern w:val="0"/>
                <w:szCs w:val="24"/>
              </w:rPr>
              <w:t xml:space="preserve"> </w:t>
            </w:r>
            <w:r w:rsidR="00CE7AEB">
              <w:rPr>
                <w:rFonts w:ascii="Times New Roman" w:eastAsia="標楷體" w:hAnsi="Times New Roman" w:hint="eastAsia"/>
                <w:color w:val="000000" w:themeColor="text1"/>
                <w:kern w:val="0"/>
                <w:szCs w:val="24"/>
              </w:rPr>
              <w:t>(</w:t>
            </w:r>
            <w:r w:rsidR="0035273B">
              <w:rPr>
                <w:rFonts w:ascii="Times New Roman" w:eastAsia="標楷體" w:hAnsi="Times New Roman" w:hint="eastAsia"/>
                <w:color w:val="000000" w:themeColor="text1"/>
                <w:kern w:val="0"/>
                <w:szCs w:val="24"/>
              </w:rPr>
              <w:t>如</w:t>
            </w:r>
            <w:r w:rsidR="00CE7AEB" w:rsidRPr="00CE7AEB">
              <w:rPr>
                <w:rFonts w:ascii="Times New Roman" w:eastAsia="標楷體" w:hAnsi="Times New Roman"/>
                <w:color w:val="000000" w:themeColor="text1"/>
                <w:kern w:val="0"/>
                <w:szCs w:val="24"/>
              </w:rPr>
              <w:t>gabapentin</w:t>
            </w:r>
            <w:r w:rsidR="00CE7AEB">
              <w:rPr>
                <w:rFonts w:ascii="Times New Roman" w:eastAsia="標楷體" w:hAnsi="Times New Roman" w:hint="eastAsia"/>
                <w:color w:val="000000" w:themeColor="text1"/>
                <w:kern w:val="0"/>
                <w:szCs w:val="24"/>
              </w:rPr>
              <w:t>、</w:t>
            </w:r>
            <w:r w:rsidR="00CE7AEB" w:rsidRPr="00CE7AEB">
              <w:rPr>
                <w:rFonts w:ascii="Times New Roman" w:eastAsia="標楷體" w:hAnsi="Times New Roman"/>
                <w:color w:val="000000" w:themeColor="text1"/>
                <w:kern w:val="0"/>
                <w:szCs w:val="24"/>
              </w:rPr>
              <w:t>pregabalin</w:t>
            </w:r>
            <w:r w:rsidR="00CE7AEB">
              <w:rPr>
                <w:rFonts w:ascii="Times New Roman" w:eastAsia="標楷體" w:hAnsi="Times New Roman" w:hint="eastAsia"/>
                <w:color w:val="000000" w:themeColor="text1"/>
                <w:kern w:val="0"/>
                <w:szCs w:val="24"/>
              </w:rPr>
              <w:t>)</w:t>
            </w:r>
            <w:r w:rsidR="00840F31" w:rsidRPr="002C5B03">
              <w:rPr>
                <w:rFonts w:ascii="Times New Roman" w:eastAsia="標楷體" w:hAnsi="Times New Roman"/>
                <w:color w:val="000000" w:themeColor="text1"/>
                <w:szCs w:val="24"/>
              </w:rPr>
              <w:t xml:space="preserve"> </w:t>
            </w:r>
            <w:r w:rsidR="00840F31" w:rsidRPr="002C5B03">
              <w:rPr>
                <w:rFonts w:ascii="Times New Roman" w:eastAsia="標楷體" w:hAnsi="Times New Roman"/>
                <w:color w:val="000000" w:themeColor="text1"/>
                <w:szCs w:val="24"/>
              </w:rPr>
              <w:t>。</w:t>
            </w:r>
          </w:p>
          <w:p w14:paraId="3C687D83" w14:textId="25D51034" w:rsidR="00CE7AEB" w:rsidRDefault="00CE7AEB" w:rsidP="00870FBA">
            <w:pPr>
              <w:pStyle w:val="a9"/>
              <w:widowControl/>
              <w:numPr>
                <w:ilvl w:val="1"/>
                <w:numId w:val="1"/>
              </w:numPr>
              <w:shd w:val="clear" w:color="auto" w:fill="FFFFFF"/>
              <w:ind w:leftChars="0"/>
              <w:jc w:val="both"/>
              <w:rPr>
                <w:rFonts w:ascii="Times New Roman" w:eastAsia="標楷體" w:hAnsi="Times New Roman"/>
                <w:color w:val="000000" w:themeColor="text1"/>
                <w:kern w:val="0"/>
                <w:szCs w:val="24"/>
              </w:rPr>
            </w:pPr>
            <w:r w:rsidRPr="00CE7AEB">
              <w:rPr>
                <w:rFonts w:ascii="Times New Roman" w:eastAsia="標楷體" w:hAnsi="Times New Roman" w:hint="eastAsia"/>
                <w:color w:val="000000" w:themeColor="text1"/>
                <w:kern w:val="0"/>
                <w:szCs w:val="24"/>
              </w:rPr>
              <w:t>新增鴉片類藥品過量之中毒性腦白質病變</w:t>
            </w:r>
            <w:r w:rsidRPr="00CE7AEB">
              <w:rPr>
                <w:rFonts w:ascii="Times New Roman" w:eastAsia="標楷體" w:hAnsi="Times New Roman" w:hint="eastAsia"/>
                <w:color w:val="000000" w:themeColor="text1"/>
                <w:kern w:val="0"/>
                <w:szCs w:val="24"/>
              </w:rPr>
              <w:t>(toxic leukoencephalopathy)</w:t>
            </w:r>
            <w:r w:rsidRPr="00CE7AEB">
              <w:rPr>
                <w:rFonts w:ascii="Times New Roman" w:eastAsia="標楷體" w:hAnsi="Times New Roman" w:hint="eastAsia"/>
                <w:color w:val="000000" w:themeColor="text1"/>
                <w:kern w:val="0"/>
                <w:szCs w:val="24"/>
              </w:rPr>
              <w:t>風險資訊</w:t>
            </w:r>
            <w:r w:rsidR="00840F31" w:rsidRPr="002C5B03">
              <w:rPr>
                <w:rFonts w:ascii="Times New Roman" w:eastAsia="標楷體" w:hAnsi="Times New Roman"/>
                <w:color w:val="000000" w:themeColor="text1"/>
                <w:szCs w:val="24"/>
              </w:rPr>
              <w:t>。</w:t>
            </w:r>
          </w:p>
          <w:p w14:paraId="55F5F9BC" w14:textId="5F806238" w:rsidR="007A48AF" w:rsidRPr="00A11EAC" w:rsidRDefault="00CE7AEB" w:rsidP="00A11EAC">
            <w:pPr>
              <w:pStyle w:val="a9"/>
              <w:widowControl/>
              <w:numPr>
                <w:ilvl w:val="1"/>
                <w:numId w:val="1"/>
              </w:numPr>
              <w:shd w:val="clear" w:color="auto" w:fill="FFFFFF"/>
              <w:ind w:leftChars="0"/>
              <w:jc w:val="both"/>
              <w:rPr>
                <w:rFonts w:ascii="Times New Roman" w:eastAsia="標楷體" w:hAnsi="Times New Roman" w:hint="eastAsia"/>
                <w:color w:val="000000" w:themeColor="text1"/>
                <w:kern w:val="0"/>
                <w:szCs w:val="24"/>
              </w:rPr>
            </w:pPr>
            <w:r>
              <w:rPr>
                <w:rFonts w:ascii="Times New Roman" w:eastAsia="標楷體" w:hAnsi="Times New Roman" w:hint="eastAsia"/>
                <w:color w:val="000000" w:themeColor="text1"/>
                <w:kern w:val="0"/>
                <w:szCs w:val="24"/>
              </w:rPr>
              <w:t>修改胃腸道</w:t>
            </w:r>
            <w:r w:rsidR="00033DE3">
              <w:rPr>
                <w:rFonts w:ascii="Times New Roman" w:eastAsia="標楷體" w:hAnsi="Times New Roman" w:hint="eastAsia"/>
                <w:color w:val="000000" w:themeColor="text1"/>
                <w:kern w:val="0"/>
                <w:szCs w:val="24"/>
              </w:rPr>
              <w:t>相關</w:t>
            </w:r>
            <w:r w:rsidR="0035273B">
              <w:rPr>
                <w:rFonts w:ascii="Times New Roman" w:eastAsia="標楷體" w:hAnsi="Times New Roman" w:hint="eastAsia"/>
                <w:color w:val="000000" w:themeColor="text1"/>
                <w:kern w:val="0"/>
                <w:szCs w:val="24"/>
              </w:rPr>
              <w:t>警語</w:t>
            </w:r>
            <w:r w:rsidR="00033DE3">
              <w:rPr>
                <w:rFonts w:ascii="Times New Roman" w:eastAsia="標楷體" w:hAnsi="Times New Roman" w:hint="eastAsia"/>
                <w:color w:val="000000" w:themeColor="text1"/>
                <w:kern w:val="0"/>
                <w:szCs w:val="24"/>
              </w:rPr>
              <w:t>，</w:t>
            </w:r>
            <w:r>
              <w:rPr>
                <w:rFonts w:ascii="Times New Roman" w:eastAsia="標楷體" w:hAnsi="Times New Roman" w:hint="eastAsia"/>
                <w:color w:val="000000" w:themeColor="text1"/>
                <w:kern w:val="0"/>
                <w:szCs w:val="24"/>
              </w:rPr>
              <w:t>新增鴉片類</w:t>
            </w:r>
            <w:r w:rsidR="009233B4">
              <w:rPr>
                <w:rFonts w:ascii="Times New Roman" w:eastAsia="標楷體" w:hAnsi="Times New Roman" w:hint="eastAsia"/>
                <w:color w:val="000000" w:themeColor="text1"/>
                <w:kern w:val="0"/>
                <w:szCs w:val="24"/>
              </w:rPr>
              <w:t>藥品</w:t>
            </w:r>
            <w:r>
              <w:rPr>
                <w:rFonts w:ascii="Times New Roman" w:eastAsia="標楷體" w:hAnsi="Times New Roman" w:hint="eastAsia"/>
                <w:color w:val="000000" w:themeColor="text1"/>
                <w:kern w:val="0"/>
                <w:szCs w:val="24"/>
              </w:rPr>
              <w:t>引起之食道</w:t>
            </w:r>
            <w:r w:rsidR="00033DE3">
              <w:rPr>
                <w:rFonts w:ascii="Times New Roman" w:eastAsia="標楷體" w:hAnsi="Times New Roman" w:hint="eastAsia"/>
                <w:color w:val="000000" w:themeColor="text1"/>
                <w:kern w:val="0"/>
                <w:szCs w:val="24"/>
              </w:rPr>
              <w:t>功能</w:t>
            </w:r>
            <w:r>
              <w:rPr>
                <w:rFonts w:ascii="Times New Roman" w:eastAsia="標楷體" w:hAnsi="Times New Roman" w:hint="eastAsia"/>
                <w:color w:val="000000" w:themeColor="text1"/>
                <w:kern w:val="0"/>
                <w:szCs w:val="24"/>
              </w:rPr>
              <w:t>障礙</w:t>
            </w:r>
            <w:r>
              <w:rPr>
                <w:rFonts w:ascii="Times New Roman" w:eastAsia="標楷體" w:hAnsi="Times New Roman" w:hint="eastAsia"/>
                <w:color w:val="000000" w:themeColor="text1"/>
                <w:kern w:val="0"/>
                <w:szCs w:val="24"/>
              </w:rPr>
              <w:t>(</w:t>
            </w:r>
            <w:r w:rsidRPr="00CE7AEB">
              <w:rPr>
                <w:rFonts w:ascii="Times New Roman" w:eastAsia="標楷體" w:hAnsi="Times New Roman"/>
                <w:color w:val="000000" w:themeColor="text1"/>
                <w:kern w:val="0"/>
                <w:szCs w:val="24"/>
              </w:rPr>
              <w:t>opioid-induced esophageal dysfunction</w:t>
            </w:r>
            <w:r>
              <w:rPr>
                <w:rFonts w:ascii="Times New Roman" w:eastAsia="標楷體" w:hAnsi="Times New Roman"/>
                <w:color w:val="000000" w:themeColor="text1"/>
                <w:kern w:val="0"/>
                <w:szCs w:val="24"/>
              </w:rPr>
              <w:t>, OIED</w:t>
            </w:r>
            <w:r>
              <w:rPr>
                <w:rFonts w:ascii="Times New Roman" w:eastAsia="標楷體" w:hAnsi="Times New Roman" w:hint="eastAsia"/>
                <w:color w:val="000000" w:themeColor="text1"/>
                <w:kern w:val="0"/>
                <w:szCs w:val="24"/>
              </w:rPr>
              <w:t>)</w:t>
            </w:r>
            <w:r>
              <w:rPr>
                <w:rFonts w:ascii="Times New Roman" w:eastAsia="標楷體" w:hAnsi="Times New Roman" w:hint="eastAsia"/>
                <w:color w:val="000000" w:themeColor="text1"/>
                <w:kern w:val="0"/>
                <w:szCs w:val="24"/>
              </w:rPr>
              <w:t>。</w:t>
            </w:r>
          </w:p>
        </w:tc>
      </w:tr>
      <w:tr w:rsidR="00A11EAC" w:rsidRPr="00552C9D" w14:paraId="3672E2CA" w14:textId="77777777" w:rsidTr="00CB2324">
        <w:trPr>
          <w:trHeight w:val="896"/>
          <w:jc w:val="center"/>
        </w:trPr>
        <w:tc>
          <w:tcPr>
            <w:tcW w:w="2413" w:type="dxa"/>
            <w:vAlign w:val="center"/>
          </w:tcPr>
          <w:p w14:paraId="74122472" w14:textId="77777777" w:rsidR="00495B0F" w:rsidRDefault="00A11EAC" w:rsidP="009424B6">
            <w:pPr>
              <w:jc w:val="center"/>
              <w:rPr>
                <w:rFonts w:ascii="Times New Roman" w:eastAsia="標楷體" w:hAnsi="Times New Roman"/>
                <w:szCs w:val="24"/>
              </w:rPr>
            </w:pPr>
            <w:r>
              <w:rPr>
                <w:rFonts w:ascii="Times New Roman" w:eastAsia="標楷體" w:hAnsi="Times New Roman" w:hint="eastAsia"/>
                <w:szCs w:val="24"/>
              </w:rPr>
              <w:lastRenderedPageBreak/>
              <w:t>食品藥物管理署</w:t>
            </w:r>
          </w:p>
          <w:p w14:paraId="606AB873" w14:textId="7FEAF6FC" w:rsidR="00A11EAC" w:rsidRPr="00552C9D" w:rsidRDefault="00A11EAC" w:rsidP="009424B6">
            <w:pPr>
              <w:jc w:val="center"/>
              <w:rPr>
                <w:rFonts w:ascii="Times New Roman" w:eastAsia="標楷體" w:hAnsi="Times New Roman"/>
                <w:szCs w:val="24"/>
              </w:rPr>
            </w:pPr>
            <w:r>
              <w:rPr>
                <w:rFonts w:ascii="Times New Roman" w:eastAsia="標楷體" w:hAnsi="Times New Roman" w:hint="eastAsia"/>
                <w:szCs w:val="24"/>
              </w:rPr>
              <w:t>風險溝通說明</w:t>
            </w:r>
          </w:p>
        </w:tc>
        <w:tc>
          <w:tcPr>
            <w:tcW w:w="7316" w:type="dxa"/>
          </w:tcPr>
          <w:p w14:paraId="151FCC6D" w14:textId="207A6AC7" w:rsidR="00A11EAC" w:rsidRDefault="00A11EAC" w:rsidP="00A11EAC">
            <w:pPr>
              <w:pStyle w:val="a9"/>
              <w:numPr>
                <w:ilvl w:val="1"/>
                <w:numId w:val="2"/>
              </w:numPr>
              <w:ind w:leftChars="0"/>
              <w:rPr>
                <w:rFonts w:ascii="Times New Roman" w:eastAsia="標楷體" w:hAnsi="Times New Roman"/>
                <w:b/>
                <w:color w:val="222222"/>
                <w:kern w:val="0"/>
                <w:szCs w:val="24"/>
              </w:rPr>
            </w:pPr>
            <w:r w:rsidRPr="00A11EAC">
              <w:rPr>
                <w:rFonts w:ascii="Times New Roman" w:eastAsia="標楷體" w:hAnsi="Times New Roman" w:hint="eastAsia"/>
                <w:b/>
                <w:color w:val="222222"/>
                <w:kern w:val="0"/>
                <w:szCs w:val="24"/>
                <w:u w:val="single"/>
              </w:rPr>
              <w:t>食品藥物管理署</w:t>
            </w:r>
            <w:r w:rsidRPr="00A11EAC">
              <w:rPr>
                <w:rFonts w:ascii="Times New Roman" w:eastAsia="標楷體" w:hAnsi="Times New Roman" w:hint="eastAsia"/>
                <w:b/>
                <w:color w:val="222222"/>
                <w:kern w:val="0"/>
                <w:szCs w:val="24"/>
              </w:rPr>
              <w:t>說明：</w:t>
            </w:r>
          </w:p>
          <w:p w14:paraId="5B619475" w14:textId="7060C926" w:rsidR="00A11EAC" w:rsidRPr="00E54A47" w:rsidRDefault="00A11EAC" w:rsidP="00E54A47">
            <w:pPr>
              <w:widowControl/>
              <w:numPr>
                <w:ilvl w:val="0"/>
                <w:numId w:val="5"/>
              </w:numPr>
              <w:shd w:val="clear" w:color="auto" w:fill="FFFFFF"/>
              <w:jc w:val="both"/>
              <w:rPr>
                <w:rFonts w:ascii="Times New Roman" w:eastAsia="標楷體" w:hAnsi="Times New Roman" w:hint="eastAsia"/>
                <w:color w:val="222222"/>
                <w:kern w:val="0"/>
                <w:szCs w:val="24"/>
              </w:rPr>
            </w:pPr>
            <w:r w:rsidRPr="00A11EAC">
              <w:rPr>
                <w:rFonts w:ascii="Times New Roman" w:eastAsia="標楷體" w:hAnsi="Times New Roman" w:hint="eastAsia"/>
                <w:color w:val="222222"/>
                <w:kern w:val="0"/>
                <w:szCs w:val="24"/>
              </w:rPr>
              <w:t>我國核准</w:t>
            </w:r>
            <w:r w:rsidRPr="00A11EAC">
              <w:rPr>
                <w:rFonts w:ascii="Times New Roman" w:eastAsia="標楷體" w:hAnsi="Times New Roman" w:hint="eastAsia"/>
                <w:color w:val="222222"/>
                <w:kern w:val="0"/>
                <w:szCs w:val="24"/>
              </w:rPr>
              <w:t>opioid</w:t>
            </w:r>
            <w:r w:rsidRPr="00A11EAC">
              <w:rPr>
                <w:rFonts w:ascii="Times New Roman" w:eastAsia="標楷體" w:hAnsi="Times New Roman" w:hint="eastAsia"/>
                <w:color w:val="222222"/>
                <w:kern w:val="0"/>
                <w:szCs w:val="24"/>
              </w:rPr>
              <w:t>類藥品共</w:t>
            </w:r>
            <w:r w:rsidR="00871565">
              <w:rPr>
                <w:rFonts w:ascii="Times New Roman" w:eastAsia="標楷體" w:hAnsi="Times New Roman" w:hint="eastAsia"/>
                <w:color w:val="222222"/>
                <w:kern w:val="0"/>
                <w:szCs w:val="24"/>
              </w:rPr>
              <w:t>301</w:t>
            </w:r>
            <w:r w:rsidRPr="00A11EAC">
              <w:rPr>
                <w:rFonts w:ascii="Times New Roman" w:eastAsia="標楷體" w:hAnsi="Times New Roman" w:hint="eastAsia"/>
                <w:color w:val="222222"/>
                <w:kern w:val="0"/>
                <w:szCs w:val="24"/>
              </w:rPr>
              <w:t>張，</w:t>
            </w:r>
            <w:r w:rsidR="00E54A47" w:rsidRPr="00E54A47">
              <w:rPr>
                <w:rFonts w:ascii="Times New Roman" w:eastAsia="標楷體" w:hAnsi="Times New Roman" w:hint="eastAsia"/>
                <w:color w:val="222222"/>
                <w:kern w:val="0"/>
                <w:szCs w:val="24"/>
              </w:rPr>
              <w:t>包含</w:t>
            </w:r>
            <w:r w:rsidR="00E54A47" w:rsidRPr="00E54A47">
              <w:rPr>
                <w:rFonts w:ascii="Times New Roman" w:eastAsia="標楷體" w:hAnsi="Times New Roman" w:hint="eastAsia"/>
                <w:color w:val="222222"/>
                <w:kern w:val="0"/>
                <w:szCs w:val="24"/>
              </w:rPr>
              <w:t>alfentanil</w:t>
            </w:r>
            <w:r w:rsidR="00E54A47" w:rsidRPr="00E54A47">
              <w:rPr>
                <w:rFonts w:ascii="Times New Roman" w:eastAsia="標楷體" w:hAnsi="Times New Roman" w:hint="eastAsia"/>
                <w:color w:val="222222"/>
                <w:kern w:val="0"/>
                <w:szCs w:val="24"/>
              </w:rPr>
              <w:t>、</w:t>
            </w:r>
            <w:r w:rsidR="00E54A47" w:rsidRPr="00E54A47">
              <w:rPr>
                <w:rFonts w:ascii="Times New Roman" w:eastAsia="標楷體" w:hAnsi="Times New Roman" w:hint="eastAsia"/>
                <w:color w:val="222222"/>
                <w:kern w:val="0"/>
                <w:szCs w:val="24"/>
              </w:rPr>
              <w:t>buprenorphine</w:t>
            </w:r>
            <w:r w:rsidR="00E54A47" w:rsidRPr="00E54A47">
              <w:rPr>
                <w:rFonts w:ascii="Times New Roman" w:eastAsia="標楷體" w:hAnsi="Times New Roman" w:hint="eastAsia"/>
                <w:color w:val="222222"/>
                <w:kern w:val="0"/>
                <w:szCs w:val="24"/>
              </w:rPr>
              <w:t>、</w:t>
            </w:r>
            <w:r w:rsidR="00E54A47" w:rsidRPr="00E54A47">
              <w:rPr>
                <w:rFonts w:ascii="Times New Roman" w:eastAsia="標楷體" w:hAnsi="Times New Roman" w:hint="eastAsia"/>
                <w:color w:val="222222"/>
                <w:kern w:val="0"/>
                <w:szCs w:val="24"/>
              </w:rPr>
              <w:t>butorphanol</w:t>
            </w:r>
            <w:r w:rsidR="00E54A47" w:rsidRPr="00E54A47">
              <w:rPr>
                <w:rFonts w:ascii="Times New Roman" w:eastAsia="標楷體" w:hAnsi="Times New Roman" w:hint="eastAsia"/>
                <w:color w:val="222222"/>
                <w:kern w:val="0"/>
                <w:szCs w:val="24"/>
              </w:rPr>
              <w:t>、</w:t>
            </w:r>
            <w:r w:rsidR="00E54A47" w:rsidRPr="00E54A47">
              <w:rPr>
                <w:rFonts w:ascii="Times New Roman" w:eastAsia="標楷體" w:hAnsi="Times New Roman" w:hint="eastAsia"/>
                <w:color w:val="222222"/>
                <w:kern w:val="0"/>
                <w:szCs w:val="24"/>
              </w:rPr>
              <w:t>codeine</w:t>
            </w:r>
            <w:r w:rsidR="00E54A47" w:rsidRPr="00E54A47">
              <w:rPr>
                <w:rFonts w:ascii="Times New Roman" w:eastAsia="標楷體" w:hAnsi="Times New Roman" w:hint="eastAsia"/>
                <w:color w:val="222222"/>
                <w:kern w:val="0"/>
                <w:szCs w:val="24"/>
              </w:rPr>
              <w:t>、</w:t>
            </w:r>
            <w:r w:rsidR="00E54A47" w:rsidRPr="00E54A47">
              <w:rPr>
                <w:rFonts w:ascii="Times New Roman" w:eastAsia="標楷體" w:hAnsi="Times New Roman" w:hint="eastAsia"/>
                <w:color w:val="222222"/>
                <w:kern w:val="0"/>
                <w:szCs w:val="24"/>
              </w:rPr>
              <w:t>fentanyl</w:t>
            </w:r>
            <w:r w:rsidR="00E54A47" w:rsidRPr="00E54A47">
              <w:rPr>
                <w:rFonts w:ascii="Times New Roman" w:eastAsia="標楷體" w:hAnsi="Times New Roman" w:hint="eastAsia"/>
                <w:color w:val="222222"/>
                <w:kern w:val="0"/>
                <w:szCs w:val="24"/>
              </w:rPr>
              <w:t>、</w:t>
            </w:r>
            <w:r w:rsidR="00E54A47" w:rsidRPr="00E54A47">
              <w:rPr>
                <w:rFonts w:ascii="Times New Roman" w:eastAsia="標楷體" w:hAnsi="Times New Roman" w:hint="eastAsia"/>
                <w:color w:val="222222"/>
                <w:kern w:val="0"/>
                <w:szCs w:val="24"/>
              </w:rPr>
              <w:t>pethidine(meperidine)</w:t>
            </w:r>
            <w:r w:rsidR="00E54A47" w:rsidRPr="00E54A47">
              <w:rPr>
                <w:rFonts w:ascii="Times New Roman" w:eastAsia="標楷體" w:hAnsi="Times New Roman" w:hint="eastAsia"/>
                <w:color w:val="222222"/>
                <w:kern w:val="0"/>
                <w:szCs w:val="24"/>
              </w:rPr>
              <w:t>、</w:t>
            </w:r>
            <w:r w:rsidR="00E54A47" w:rsidRPr="00E54A47">
              <w:rPr>
                <w:rFonts w:ascii="Times New Roman" w:eastAsia="標楷體" w:hAnsi="Times New Roman" w:hint="eastAsia"/>
                <w:color w:val="222222"/>
                <w:kern w:val="0"/>
                <w:szCs w:val="24"/>
              </w:rPr>
              <w:t>methadone</w:t>
            </w:r>
            <w:r w:rsidR="00E54A47" w:rsidRPr="00E54A47">
              <w:rPr>
                <w:rFonts w:ascii="Times New Roman" w:eastAsia="標楷體" w:hAnsi="Times New Roman" w:hint="eastAsia"/>
                <w:color w:val="222222"/>
                <w:kern w:val="0"/>
                <w:szCs w:val="24"/>
              </w:rPr>
              <w:t>、</w:t>
            </w:r>
            <w:r w:rsidR="00E54A47" w:rsidRPr="00E54A47">
              <w:rPr>
                <w:rFonts w:ascii="Times New Roman" w:eastAsia="標楷體" w:hAnsi="Times New Roman" w:hint="eastAsia"/>
                <w:color w:val="222222"/>
                <w:kern w:val="0"/>
                <w:szCs w:val="24"/>
              </w:rPr>
              <w:t>morphine</w:t>
            </w:r>
            <w:r w:rsidR="00E54A47" w:rsidRPr="00E54A47">
              <w:rPr>
                <w:rFonts w:ascii="Times New Roman" w:eastAsia="標楷體" w:hAnsi="Times New Roman" w:hint="eastAsia"/>
                <w:color w:val="222222"/>
                <w:kern w:val="0"/>
                <w:szCs w:val="24"/>
              </w:rPr>
              <w:t>、</w:t>
            </w:r>
            <w:r w:rsidR="00E54A47" w:rsidRPr="00E54A47">
              <w:rPr>
                <w:rFonts w:ascii="Times New Roman" w:eastAsia="標楷體" w:hAnsi="Times New Roman" w:hint="eastAsia"/>
                <w:color w:val="222222"/>
                <w:kern w:val="0"/>
                <w:szCs w:val="24"/>
              </w:rPr>
              <w:t>nalbuphine</w:t>
            </w:r>
            <w:r w:rsidR="00E54A47" w:rsidRPr="00E54A47">
              <w:rPr>
                <w:rFonts w:ascii="Times New Roman" w:eastAsia="標楷體" w:hAnsi="Times New Roman" w:hint="eastAsia"/>
                <w:color w:val="222222"/>
                <w:kern w:val="0"/>
                <w:szCs w:val="24"/>
              </w:rPr>
              <w:t>、</w:t>
            </w:r>
            <w:r w:rsidR="00E54A47" w:rsidRPr="00E54A47">
              <w:rPr>
                <w:rFonts w:ascii="Times New Roman" w:eastAsia="標楷體" w:hAnsi="Times New Roman" w:hint="eastAsia"/>
                <w:color w:val="222222"/>
                <w:kern w:val="0"/>
                <w:szCs w:val="24"/>
              </w:rPr>
              <w:t>opium</w:t>
            </w:r>
            <w:r w:rsidR="00E54A47" w:rsidRPr="00E54A47">
              <w:rPr>
                <w:rFonts w:ascii="Times New Roman" w:eastAsia="標楷體" w:hAnsi="Times New Roman" w:hint="eastAsia"/>
                <w:color w:val="222222"/>
                <w:kern w:val="0"/>
                <w:szCs w:val="24"/>
              </w:rPr>
              <w:t>、</w:t>
            </w:r>
            <w:r w:rsidR="00E54A47" w:rsidRPr="00E54A47">
              <w:rPr>
                <w:rFonts w:ascii="Times New Roman" w:eastAsia="標楷體" w:hAnsi="Times New Roman" w:hint="eastAsia"/>
                <w:color w:val="222222"/>
                <w:kern w:val="0"/>
                <w:szCs w:val="24"/>
              </w:rPr>
              <w:t>oxycodone</w:t>
            </w:r>
            <w:r w:rsidR="00E54A47" w:rsidRPr="00E54A47">
              <w:rPr>
                <w:rFonts w:ascii="Times New Roman" w:eastAsia="標楷體" w:hAnsi="Times New Roman" w:hint="eastAsia"/>
                <w:color w:val="222222"/>
                <w:kern w:val="0"/>
                <w:szCs w:val="24"/>
              </w:rPr>
              <w:t>、</w:t>
            </w:r>
            <w:r w:rsidR="00E54A47" w:rsidRPr="00E54A47">
              <w:rPr>
                <w:rFonts w:ascii="Times New Roman" w:eastAsia="標楷體" w:hAnsi="Times New Roman" w:hint="eastAsia"/>
                <w:color w:val="222222"/>
                <w:kern w:val="0"/>
                <w:szCs w:val="24"/>
              </w:rPr>
              <w:t>remifentanil</w:t>
            </w:r>
            <w:r w:rsidR="00E54A47" w:rsidRPr="00E54A47">
              <w:rPr>
                <w:rFonts w:ascii="Times New Roman" w:eastAsia="標楷體" w:hAnsi="Times New Roman" w:hint="eastAsia"/>
                <w:color w:val="222222"/>
                <w:kern w:val="0"/>
                <w:szCs w:val="24"/>
              </w:rPr>
              <w:t>、</w:t>
            </w:r>
            <w:proofErr w:type="spellStart"/>
            <w:r w:rsidR="00E54A47" w:rsidRPr="00E54A47">
              <w:rPr>
                <w:rFonts w:ascii="Times New Roman" w:eastAsia="標楷體" w:hAnsi="Times New Roman" w:hint="eastAsia"/>
                <w:color w:val="222222"/>
                <w:kern w:val="0"/>
                <w:szCs w:val="24"/>
              </w:rPr>
              <w:t>sufentanil</w:t>
            </w:r>
            <w:proofErr w:type="spellEnd"/>
            <w:r w:rsidR="00E54A47" w:rsidRPr="00E54A47">
              <w:rPr>
                <w:rFonts w:ascii="Times New Roman" w:eastAsia="標楷體" w:hAnsi="Times New Roman" w:hint="eastAsia"/>
                <w:color w:val="222222"/>
                <w:kern w:val="0"/>
                <w:szCs w:val="24"/>
              </w:rPr>
              <w:t>、</w:t>
            </w:r>
            <w:r w:rsidR="00E54A47" w:rsidRPr="00E54A47">
              <w:rPr>
                <w:rFonts w:ascii="Times New Roman" w:eastAsia="標楷體" w:hAnsi="Times New Roman" w:hint="eastAsia"/>
                <w:color w:val="222222"/>
                <w:kern w:val="0"/>
                <w:szCs w:val="24"/>
              </w:rPr>
              <w:t>tramadol</w:t>
            </w:r>
            <w:r w:rsidR="00E54A47" w:rsidRPr="00E54A47">
              <w:rPr>
                <w:rFonts w:ascii="Times New Roman" w:eastAsia="標楷體" w:hAnsi="Times New Roman" w:hint="eastAsia"/>
                <w:color w:val="222222"/>
                <w:kern w:val="0"/>
                <w:szCs w:val="24"/>
              </w:rPr>
              <w:t>成分</w:t>
            </w:r>
            <w:r w:rsidR="00495B0F">
              <w:rPr>
                <w:rFonts w:ascii="Times New Roman" w:eastAsia="標楷體" w:hAnsi="Times New Roman" w:hint="eastAsia"/>
                <w:color w:val="222222"/>
                <w:kern w:val="0"/>
                <w:szCs w:val="24"/>
              </w:rPr>
              <w:t>，</w:t>
            </w:r>
            <w:r w:rsidR="00495B0F" w:rsidRPr="00495B0F">
              <w:rPr>
                <w:rFonts w:ascii="Times New Roman" w:eastAsia="標楷體" w:hAnsi="Times New Roman" w:hint="eastAsia"/>
                <w:color w:val="222222"/>
                <w:kern w:val="0"/>
                <w:szCs w:val="24"/>
              </w:rPr>
              <w:t>其中文仿單已刊載成癮、濫用、不當使用及藥物依賴性等相關安全性資訊，惟尚未刊載如和</w:t>
            </w:r>
            <w:proofErr w:type="spellStart"/>
            <w:r w:rsidR="00495B0F" w:rsidRPr="00495B0F">
              <w:rPr>
                <w:rFonts w:ascii="Times New Roman" w:eastAsia="標楷體" w:hAnsi="Times New Roman" w:hint="eastAsia"/>
                <w:color w:val="222222"/>
                <w:kern w:val="0"/>
                <w:szCs w:val="24"/>
              </w:rPr>
              <w:t>gabapentinoid</w:t>
            </w:r>
            <w:proofErr w:type="spellEnd"/>
            <w:r w:rsidR="00495B0F" w:rsidRPr="00495B0F">
              <w:rPr>
                <w:rFonts w:ascii="Times New Roman" w:eastAsia="標楷體" w:hAnsi="Times New Roman" w:hint="eastAsia"/>
                <w:color w:val="222222"/>
                <w:kern w:val="0"/>
                <w:szCs w:val="24"/>
              </w:rPr>
              <w:t>類藥品之藥品交互作用、過量之中毒性腦白質病變、引起食道障礙等相關安全性資訊。</w:t>
            </w:r>
          </w:p>
          <w:p w14:paraId="48C65435" w14:textId="22E32ABA" w:rsidR="00A11EAC" w:rsidRPr="00A11EAC" w:rsidRDefault="00495B0F" w:rsidP="00A11EAC">
            <w:pPr>
              <w:widowControl/>
              <w:numPr>
                <w:ilvl w:val="0"/>
                <w:numId w:val="5"/>
              </w:numPr>
              <w:shd w:val="clear" w:color="auto" w:fill="FFFFFF"/>
              <w:jc w:val="both"/>
              <w:rPr>
                <w:rFonts w:ascii="Times New Roman" w:eastAsia="標楷體" w:hAnsi="Times New Roman" w:hint="eastAsia"/>
                <w:color w:val="222222"/>
                <w:kern w:val="0"/>
                <w:szCs w:val="24"/>
              </w:rPr>
            </w:pPr>
            <w:r>
              <w:rPr>
                <w:rFonts w:ascii="Times New Roman" w:eastAsia="標楷體" w:hAnsi="Times New Roman" w:hint="eastAsia"/>
                <w:color w:val="222222"/>
                <w:kern w:val="0"/>
                <w:szCs w:val="24"/>
              </w:rPr>
              <w:t>考量國際間針對</w:t>
            </w:r>
            <w:r>
              <w:rPr>
                <w:rFonts w:ascii="Times New Roman" w:eastAsia="標楷體" w:hAnsi="Times New Roman" w:hint="eastAsia"/>
                <w:color w:val="000000" w:themeColor="text1"/>
                <w:szCs w:val="24"/>
              </w:rPr>
              <w:t>鴉片類止痛藥</w:t>
            </w:r>
            <w:r>
              <w:rPr>
                <w:rFonts w:ascii="Times New Roman" w:eastAsia="標楷體" w:hAnsi="Times New Roman" w:hint="eastAsia"/>
                <w:color w:val="000000" w:themeColor="text1"/>
                <w:szCs w:val="24"/>
              </w:rPr>
              <w:t>品管控方式及風險程度不同，</w:t>
            </w:r>
            <w:proofErr w:type="gramStart"/>
            <w:r w:rsidR="00A11EAC" w:rsidRPr="00A11EAC">
              <w:rPr>
                <w:rFonts w:ascii="Times New Roman" w:eastAsia="標楷體" w:hAnsi="Times New Roman" w:hint="eastAsia"/>
                <w:color w:val="222222"/>
                <w:kern w:val="0"/>
                <w:szCs w:val="24"/>
              </w:rPr>
              <w:t>本署</w:t>
            </w:r>
            <w:r>
              <w:rPr>
                <w:rFonts w:ascii="Times New Roman" w:eastAsia="標楷體" w:hAnsi="Times New Roman" w:hint="eastAsia"/>
                <w:color w:val="222222"/>
                <w:kern w:val="0"/>
                <w:szCs w:val="24"/>
              </w:rPr>
              <w:t>將</w:t>
            </w:r>
            <w:proofErr w:type="gramEnd"/>
            <w:r>
              <w:rPr>
                <w:rFonts w:ascii="Times New Roman" w:eastAsia="標楷體" w:hAnsi="Times New Roman" w:hint="eastAsia"/>
                <w:color w:val="222222"/>
                <w:kern w:val="0"/>
                <w:szCs w:val="24"/>
              </w:rPr>
              <w:t>持續</w:t>
            </w:r>
            <w:r w:rsidR="00A11EAC" w:rsidRPr="00A11EAC">
              <w:rPr>
                <w:rFonts w:ascii="Times New Roman" w:eastAsia="標楷體" w:hAnsi="Times New Roman" w:hint="eastAsia"/>
                <w:color w:val="222222"/>
                <w:kern w:val="0"/>
                <w:szCs w:val="24"/>
              </w:rPr>
              <w:t>評估是否針對該類藥品採取進一步風險管控措施。</w:t>
            </w:r>
          </w:p>
          <w:p w14:paraId="119E6F41" w14:textId="647FC7C5" w:rsidR="00A11EAC" w:rsidRPr="009D35D2" w:rsidRDefault="00A11EAC" w:rsidP="00A11EAC">
            <w:pPr>
              <w:pStyle w:val="a9"/>
              <w:widowControl/>
              <w:numPr>
                <w:ilvl w:val="1"/>
                <w:numId w:val="2"/>
              </w:numPr>
              <w:spacing w:before="240" w:line="400" w:lineRule="exact"/>
              <w:ind w:leftChars="0" w:left="508" w:hanging="508"/>
              <w:rPr>
                <w:rFonts w:ascii="Times New Roman" w:eastAsia="標楷體" w:hAnsi="Times New Roman"/>
                <w:b/>
                <w:color w:val="222222"/>
                <w:kern w:val="0"/>
                <w:szCs w:val="24"/>
              </w:rPr>
            </w:pPr>
            <w:r w:rsidRPr="009D35D2">
              <w:rPr>
                <w:rFonts w:ascii="Times New Roman" w:eastAsia="標楷體" w:hAnsi="Times New Roman"/>
                <w:b/>
                <w:bCs/>
                <w:color w:val="222222"/>
                <w:kern w:val="0"/>
                <w:szCs w:val="24"/>
                <w:u w:val="single"/>
              </w:rPr>
              <w:t>醫療人員</w:t>
            </w:r>
            <w:r w:rsidRPr="009D35D2">
              <w:rPr>
                <w:rFonts w:ascii="Times New Roman" w:eastAsia="標楷體" w:hAnsi="Times New Roman"/>
                <w:b/>
                <w:color w:val="222222"/>
                <w:kern w:val="0"/>
                <w:szCs w:val="24"/>
              </w:rPr>
              <w:t>應注意事項：</w:t>
            </w:r>
          </w:p>
          <w:p w14:paraId="061EC36B" w14:textId="77777777" w:rsidR="00A11EAC" w:rsidRPr="00CE7AEB" w:rsidRDefault="00A11EAC" w:rsidP="00E54A47">
            <w:pPr>
              <w:widowControl/>
              <w:numPr>
                <w:ilvl w:val="0"/>
                <w:numId w:val="8"/>
              </w:numPr>
              <w:shd w:val="clear" w:color="auto" w:fill="FFFFFF"/>
              <w:jc w:val="both"/>
              <w:rPr>
                <w:rFonts w:ascii="Times New Roman" w:eastAsia="標楷體" w:hAnsi="Times New Roman"/>
                <w:kern w:val="0"/>
                <w:szCs w:val="24"/>
              </w:rPr>
            </w:pPr>
            <w:r>
              <w:rPr>
                <w:rFonts w:ascii="Times New Roman" w:eastAsia="標楷體" w:hAnsi="Times New Roman" w:hint="eastAsia"/>
                <w:color w:val="222222"/>
                <w:kern w:val="0"/>
                <w:szCs w:val="24"/>
              </w:rPr>
              <w:t>長期使用鴉片類止痛藥品可能具有誤用、濫用、成癮及過量的風險，處方該類藥品前應謹慎評估病人用藥之風險效益。</w:t>
            </w:r>
          </w:p>
          <w:p w14:paraId="653B9930" w14:textId="77777777" w:rsidR="00A11EAC" w:rsidRPr="0040663B" w:rsidRDefault="00A11EAC" w:rsidP="00E54A47">
            <w:pPr>
              <w:widowControl/>
              <w:numPr>
                <w:ilvl w:val="0"/>
                <w:numId w:val="8"/>
              </w:numPr>
              <w:shd w:val="clear" w:color="auto" w:fill="FFFFFF"/>
              <w:jc w:val="both"/>
              <w:rPr>
                <w:rFonts w:ascii="Times New Roman" w:eastAsia="標楷體" w:hAnsi="Times New Roman"/>
                <w:kern w:val="0"/>
                <w:szCs w:val="24"/>
              </w:rPr>
            </w:pPr>
            <w:r>
              <w:rPr>
                <w:rFonts w:ascii="Times New Roman" w:eastAsia="標楷體" w:hAnsi="Times New Roman" w:hint="eastAsia"/>
                <w:color w:val="222222"/>
                <w:kern w:val="0"/>
                <w:szCs w:val="24"/>
              </w:rPr>
              <w:t>若病人需使用鴉片類止痛藥品，宜考慮以</w:t>
            </w:r>
            <w:proofErr w:type="gramStart"/>
            <w:r>
              <w:rPr>
                <w:rFonts w:ascii="Times New Roman" w:eastAsia="標楷體" w:hAnsi="Times New Roman" w:hint="eastAsia"/>
                <w:color w:val="222222"/>
                <w:kern w:val="0"/>
                <w:szCs w:val="24"/>
              </w:rPr>
              <w:t>速放劑型</w:t>
            </w:r>
            <w:proofErr w:type="gramEnd"/>
            <w:r>
              <w:rPr>
                <w:rFonts w:ascii="Times New Roman" w:eastAsia="標楷體" w:hAnsi="Times New Roman" w:hint="eastAsia"/>
                <w:color w:val="222222"/>
                <w:kern w:val="0"/>
                <w:szCs w:val="24"/>
              </w:rPr>
              <w:t>作為需要時使用之第一線治療，並</w:t>
            </w:r>
            <w:proofErr w:type="gramStart"/>
            <w:r>
              <w:rPr>
                <w:rFonts w:ascii="Times New Roman" w:eastAsia="標楷體" w:hAnsi="Times New Roman" w:hint="eastAsia"/>
                <w:color w:val="222222"/>
                <w:kern w:val="0"/>
                <w:szCs w:val="24"/>
              </w:rPr>
              <w:t>保留緩釋</w:t>
            </w:r>
            <w:proofErr w:type="gramEnd"/>
            <w:r>
              <w:rPr>
                <w:rFonts w:ascii="Times New Roman" w:eastAsia="標楷體" w:hAnsi="Times New Roman" w:hint="eastAsia"/>
                <w:color w:val="222222"/>
                <w:kern w:val="0"/>
                <w:szCs w:val="24"/>
              </w:rPr>
              <w:t>/</w:t>
            </w:r>
            <w:r>
              <w:rPr>
                <w:rFonts w:ascii="Times New Roman" w:eastAsia="標楷體" w:hAnsi="Times New Roman" w:hint="eastAsia"/>
                <w:color w:val="222222"/>
                <w:kern w:val="0"/>
                <w:szCs w:val="24"/>
              </w:rPr>
              <w:t>長</w:t>
            </w:r>
            <w:proofErr w:type="gramStart"/>
            <w:r>
              <w:rPr>
                <w:rFonts w:ascii="Times New Roman" w:eastAsia="標楷體" w:hAnsi="Times New Roman" w:hint="eastAsia"/>
                <w:color w:val="222222"/>
                <w:kern w:val="0"/>
                <w:szCs w:val="24"/>
              </w:rPr>
              <w:t>效劑型於</w:t>
            </w:r>
            <w:proofErr w:type="gramEnd"/>
            <w:r>
              <w:rPr>
                <w:rFonts w:ascii="Times New Roman" w:eastAsia="標楷體" w:hAnsi="Times New Roman" w:hint="eastAsia"/>
                <w:color w:val="222222"/>
                <w:kern w:val="0"/>
                <w:szCs w:val="24"/>
              </w:rPr>
              <w:t>嚴重且持續性疼痛無法以其他替代治療有效控制時才使用。</w:t>
            </w:r>
          </w:p>
          <w:p w14:paraId="3A70C4EB" w14:textId="7A8C04C5" w:rsidR="00A11EAC" w:rsidRDefault="00A11EAC" w:rsidP="00E54A47">
            <w:pPr>
              <w:widowControl/>
              <w:numPr>
                <w:ilvl w:val="0"/>
                <w:numId w:val="8"/>
              </w:numPr>
              <w:shd w:val="clear" w:color="auto" w:fill="FFFFFF"/>
              <w:jc w:val="both"/>
              <w:rPr>
                <w:rFonts w:ascii="Times New Roman" w:eastAsia="標楷體" w:hAnsi="Times New Roman"/>
                <w:kern w:val="0"/>
                <w:szCs w:val="24"/>
              </w:rPr>
            </w:pPr>
            <w:r>
              <w:rPr>
                <w:rFonts w:ascii="Times New Roman" w:eastAsia="標楷體" w:hAnsi="Times New Roman" w:hint="eastAsia"/>
                <w:kern w:val="0"/>
                <w:szCs w:val="24"/>
              </w:rPr>
              <w:t>處方鴉片類止痛藥品時，應依照病人治療目標，開立最低有效劑量和最短用藥天數</w:t>
            </w:r>
            <w:r w:rsidRPr="0040663B">
              <w:rPr>
                <w:rFonts w:ascii="Times New Roman" w:eastAsia="標楷體" w:hAnsi="Times New Roman" w:hint="eastAsia"/>
                <w:kern w:val="0"/>
                <w:szCs w:val="24"/>
              </w:rPr>
              <w:t>。</w:t>
            </w:r>
            <w:r>
              <w:rPr>
                <w:rFonts w:ascii="Times New Roman" w:eastAsia="標楷體" w:hAnsi="Times New Roman" w:hint="eastAsia"/>
                <w:kern w:val="0"/>
                <w:szCs w:val="24"/>
              </w:rPr>
              <w:t>由於鴉片類藥品過量的風險隨劑量增加而上</w:t>
            </w:r>
            <w:r>
              <w:rPr>
                <w:rFonts w:ascii="Times New Roman" w:eastAsia="標楷體" w:hAnsi="Times New Roman" w:hint="eastAsia"/>
                <w:kern w:val="0"/>
                <w:szCs w:val="24"/>
              </w:rPr>
              <w:lastRenderedPageBreak/>
              <w:t>升，且整個療程期間皆可能發生嚴重傷害，故</w:t>
            </w:r>
            <w:r w:rsidR="00241F3A">
              <w:rPr>
                <w:rFonts w:ascii="Times New Roman" w:eastAsia="標楷體" w:hAnsi="Times New Roman" w:hint="eastAsia"/>
                <w:kern w:val="0"/>
                <w:szCs w:val="24"/>
              </w:rPr>
              <w:t>調</w:t>
            </w:r>
            <w:r>
              <w:rPr>
                <w:rFonts w:ascii="Times New Roman" w:eastAsia="標楷體" w:hAnsi="Times New Roman" w:hint="eastAsia"/>
                <w:kern w:val="0"/>
                <w:szCs w:val="24"/>
              </w:rPr>
              <w:t>高劑量應保留於病人對較低劑量反應不佳且臨床效益明顯大於其重大風險時。</w:t>
            </w:r>
          </w:p>
          <w:p w14:paraId="133F363A" w14:textId="77777777" w:rsidR="00A11EAC" w:rsidRDefault="00A11EAC" w:rsidP="00E54A47">
            <w:pPr>
              <w:widowControl/>
              <w:numPr>
                <w:ilvl w:val="0"/>
                <w:numId w:val="8"/>
              </w:numPr>
              <w:shd w:val="clear" w:color="auto" w:fill="FFFFFF"/>
              <w:jc w:val="both"/>
              <w:rPr>
                <w:rFonts w:ascii="Times New Roman" w:eastAsia="標楷體" w:hAnsi="Times New Roman"/>
                <w:kern w:val="0"/>
                <w:szCs w:val="24"/>
              </w:rPr>
            </w:pPr>
            <w:r>
              <w:rPr>
                <w:rFonts w:ascii="Times New Roman" w:eastAsia="標楷體" w:hAnsi="Times New Roman" w:hint="eastAsia"/>
                <w:kern w:val="0"/>
                <w:szCs w:val="24"/>
              </w:rPr>
              <w:t>應定期評估病人用藥的風險效益及持續用藥之必要性，並監測病人是否出現成癮、誤用或濫用的徵兆。</w:t>
            </w:r>
          </w:p>
          <w:p w14:paraId="7B101427" w14:textId="77777777" w:rsidR="00A11EAC" w:rsidRDefault="00A11EAC" w:rsidP="00E54A47">
            <w:pPr>
              <w:widowControl/>
              <w:numPr>
                <w:ilvl w:val="0"/>
                <w:numId w:val="8"/>
              </w:numPr>
              <w:shd w:val="clear" w:color="auto" w:fill="FFFFFF"/>
              <w:jc w:val="both"/>
              <w:rPr>
                <w:rFonts w:ascii="Times New Roman" w:eastAsia="標楷體" w:hAnsi="Times New Roman"/>
                <w:kern w:val="0"/>
                <w:szCs w:val="24"/>
              </w:rPr>
            </w:pPr>
            <w:r>
              <w:rPr>
                <w:rFonts w:ascii="Times New Roman" w:eastAsia="標楷體" w:hAnsi="Times New Roman" w:hint="eastAsia"/>
                <w:kern w:val="0"/>
                <w:szCs w:val="24"/>
              </w:rPr>
              <w:t>使用鴉片類藥品於可能具生理性依賴的病人時，應避免快速減低劑量或突然停藥，因可能導致嚴重的戒斷症狀、無法控制的疼痛或自殺。</w:t>
            </w:r>
          </w:p>
          <w:p w14:paraId="32E20824" w14:textId="77777777" w:rsidR="00A11EAC" w:rsidRPr="0021380E" w:rsidRDefault="00A11EAC" w:rsidP="00E54A47">
            <w:pPr>
              <w:widowControl/>
              <w:numPr>
                <w:ilvl w:val="0"/>
                <w:numId w:val="8"/>
              </w:numPr>
              <w:shd w:val="clear" w:color="auto" w:fill="FFFFFF"/>
              <w:rPr>
                <w:rFonts w:ascii="Times New Roman" w:eastAsia="標楷體" w:hAnsi="Times New Roman"/>
                <w:kern w:val="0"/>
                <w:szCs w:val="24"/>
              </w:rPr>
            </w:pPr>
            <w:r>
              <w:rPr>
                <w:rFonts w:ascii="Times New Roman" w:eastAsia="標楷體" w:hAnsi="Times New Roman" w:hint="eastAsia"/>
                <w:kern w:val="0"/>
                <w:szCs w:val="24"/>
              </w:rPr>
              <w:t>應</w:t>
            </w:r>
            <w:r w:rsidRPr="007574BE">
              <w:rPr>
                <w:rFonts w:ascii="Times New Roman" w:eastAsia="標楷體" w:hAnsi="Times New Roman" w:hint="eastAsia"/>
                <w:kern w:val="0"/>
                <w:szCs w:val="24"/>
              </w:rPr>
              <w:t>告知病人使用鴉片類藥品可能的</w:t>
            </w:r>
            <w:r>
              <w:rPr>
                <w:rFonts w:ascii="Times New Roman" w:eastAsia="標楷體" w:hAnsi="Times New Roman" w:hint="eastAsia"/>
                <w:kern w:val="0"/>
                <w:szCs w:val="24"/>
              </w:rPr>
              <w:t>嚴重</w:t>
            </w:r>
            <w:r w:rsidRPr="007574BE">
              <w:rPr>
                <w:rFonts w:ascii="Times New Roman" w:eastAsia="標楷體" w:hAnsi="Times New Roman" w:hint="eastAsia"/>
                <w:kern w:val="0"/>
                <w:szCs w:val="24"/>
              </w:rPr>
              <w:t>風險及遵照醫囑用藥之重要性</w:t>
            </w:r>
            <w:r>
              <w:rPr>
                <w:rFonts w:ascii="Times New Roman" w:eastAsia="標楷體" w:hAnsi="Times New Roman" w:hint="eastAsia"/>
                <w:kern w:val="0"/>
                <w:szCs w:val="24"/>
              </w:rPr>
              <w:t>；</w:t>
            </w:r>
            <w:r w:rsidRPr="007574BE">
              <w:rPr>
                <w:rFonts w:ascii="Times New Roman" w:eastAsia="標楷體" w:hAnsi="Times New Roman" w:hint="eastAsia"/>
                <w:kern w:val="0"/>
                <w:szCs w:val="24"/>
              </w:rPr>
              <w:t>提醒</w:t>
            </w:r>
            <w:proofErr w:type="gramStart"/>
            <w:r w:rsidRPr="007574BE">
              <w:rPr>
                <w:rFonts w:ascii="Times New Roman" w:eastAsia="標楷體" w:hAnsi="Times New Roman" w:hint="eastAsia"/>
                <w:kern w:val="0"/>
                <w:szCs w:val="24"/>
              </w:rPr>
              <w:t>併</w:t>
            </w:r>
            <w:proofErr w:type="gramEnd"/>
            <w:r w:rsidRPr="007574BE">
              <w:rPr>
                <w:rFonts w:ascii="Times New Roman" w:eastAsia="標楷體" w:hAnsi="Times New Roman" w:hint="eastAsia"/>
                <w:kern w:val="0"/>
                <w:szCs w:val="24"/>
              </w:rPr>
              <w:t>用</w:t>
            </w:r>
            <w:r>
              <w:rPr>
                <w:rFonts w:ascii="Times New Roman" w:eastAsia="標楷體" w:hAnsi="Times New Roman" w:hint="eastAsia"/>
                <w:kern w:val="0"/>
                <w:szCs w:val="24"/>
              </w:rPr>
              <w:t>酒精、</w:t>
            </w:r>
            <w:r w:rsidRPr="007574BE">
              <w:rPr>
                <w:rFonts w:ascii="Times New Roman" w:eastAsia="標楷體" w:hAnsi="Times New Roman" w:hint="eastAsia"/>
                <w:kern w:val="0"/>
                <w:szCs w:val="24"/>
              </w:rPr>
              <w:t>benzodiazepines</w:t>
            </w:r>
            <w:r>
              <w:rPr>
                <w:rFonts w:ascii="Times New Roman" w:eastAsia="標楷體" w:hAnsi="Times New Roman" w:hint="eastAsia"/>
                <w:kern w:val="0"/>
                <w:szCs w:val="24"/>
              </w:rPr>
              <w:t>、或其他中樞神經抑制劑</w:t>
            </w:r>
            <w:r>
              <w:rPr>
                <w:rFonts w:ascii="Times New Roman" w:eastAsia="標楷體" w:hAnsi="Times New Roman" w:hint="eastAsia"/>
                <w:kern w:val="0"/>
                <w:szCs w:val="24"/>
              </w:rPr>
              <w:t>(</w:t>
            </w:r>
            <w:r>
              <w:rPr>
                <w:rFonts w:ascii="Times New Roman" w:eastAsia="標楷體" w:hAnsi="Times New Roman" w:hint="eastAsia"/>
                <w:kern w:val="0"/>
                <w:szCs w:val="24"/>
              </w:rPr>
              <w:t>如</w:t>
            </w:r>
            <w:proofErr w:type="spellStart"/>
            <w:r w:rsidRPr="007574BE">
              <w:rPr>
                <w:rFonts w:ascii="Times New Roman" w:eastAsia="標楷體" w:hAnsi="Times New Roman"/>
                <w:kern w:val="0"/>
                <w:szCs w:val="24"/>
              </w:rPr>
              <w:t>gabapentinoids</w:t>
            </w:r>
            <w:proofErr w:type="spellEnd"/>
            <w:r>
              <w:rPr>
                <w:rFonts w:ascii="Times New Roman" w:eastAsia="標楷體" w:hAnsi="Times New Roman" w:hint="eastAsia"/>
                <w:kern w:val="0"/>
                <w:szCs w:val="24"/>
              </w:rPr>
              <w:t>)</w:t>
            </w:r>
            <w:r>
              <w:rPr>
                <w:rFonts w:ascii="Times New Roman" w:eastAsia="標楷體" w:hAnsi="Times New Roman" w:hint="eastAsia"/>
                <w:kern w:val="0"/>
                <w:szCs w:val="24"/>
              </w:rPr>
              <w:t>時，可能增加鴉片類藥品過量的風險，並衛教病人識別呼吸抑制的症狀和徵象，若</w:t>
            </w:r>
            <w:r w:rsidRPr="0049732E">
              <w:rPr>
                <w:rFonts w:ascii="Times New Roman" w:eastAsia="標楷體" w:hAnsi="Times New Roman" w:hint="eastAsia"/>
                <w:kern w:val="0"/>
                <w:szCs w:val="24"/>
              </w:rPr>
              <w:t>出現相關症狀</w:t>
            </w:r>
            <w:r>
              <w:rPr>
                <w:rFonts w:ascii="Times New Roman" w:eastAsia="標楷體" w:hAnsi="Times New Roman" w:hint="eastAsia"/>
                <w:kern w:val="0"/>
                <w:szCs w:val="24"/>
              </w:rPr>
              <w:t>時需</w:t>
            </w:r>
            <w:r w:rsidRPr="0049732E">
              <w:rPr>
                <w:rFonts w:ascii="Times New Roman" w:eastAsia="標楷體" w:hAnsi="Times New Roman" w:hint="eastAsia"/>
                <w:kern w:val="0"/>
                <w:szCs w:val="24"/>
              </w:rPr>
              <w:t>立即就醫</w:t>
            </w:r>
            <w:r>
              <w:rPr>
                <w:rFonts w:ascii="Times New Roman" w:eastAsia="標楷體" w:hAnsi="Times New Roman" w:hint="eastAsia"/>
                <w:kern w:val="0"/>
                <w:szCs w:val="24"/>
              </w:rPr>
              <w:t>。</w:t>
            </w:r>
          </w:p>
          <w:p w14:paraId="245F1D2E" w14:textId="77777777" w:rsidR="00A11EAC" w:rsidRPr="00552C9D" w:rsidRDefault="00A11EAC" w:rsidP="00A11EAC">
            <w:pPr>
              <w:pStyle w:val="a9"/>
              <w:widowControl/>
              <w:numPr>
                <w:ilvl w:val="1"/>
                <w:numId w:val="3"/>
              </w:numPr>
              <w:spacing w:before="240" w:line="400" w:lineRule="exact"/>
              <w:ind w:leftChars="0" w:left="508" w:hanging="508"/>
              <w:rPr>
                <w:rFonts w:ascii="Times New Roman" w:eastAsia="標楷體" w:hAnsi="Times New Roman"/>
                <w:b/>
                <w:bCs/>
                <w:color w:val="222222"/>
                <w:kern w:val="0"/>
                <w:szCs w:val="24"/>
                <w:u w:val="single"/>
              </w:rPr>
            </w:pPr>
            <w:r w:rsidRPr="00552C9D">
              <w:rPr>
                <w:rFonts w:ascii="Times New Roman" w:eastAsia="標楷體" w:hAnsi="Times New Roman"/>
                <w:b/>
                <w:bCs/>
                <w:color w:val="222222"/>
                <w:kern w:val="0"/>
                <w:szCs w:val="24"/>
                <w:u w:val="single"/>
              </w:rPr>
              <w:t>病人</w:t>
            </w:r>
            <w:r w:rsidRPr="00495B0F">
              <w:rPr>
                <w:rFonts w:ascii="Times New Roman" w:eastAsia="標楷體" w:hAnsi="Times New Roman"/>
                <w:b/>
                <w:bCs/>
                <w:color w:val="222222"/>
                <w:kern w:val="0"/>
                <w:szCs w:val="24"/>
              </w:rPr>
              <w:t>應注意事項：</w:t>
            </w:r>
          </w:p>
          <w:p w14:paraId="6FEF27DA" w14:textId="77777777" w:rsidR="00A11EAC" w:rsidRDefault="00A11EAC" w:rsidP="00A11EAC">
            <w:pPr>
              <w:widowControl/>
              <w:numPr>
                <w:ilvl w:val="0"/>
                <w:numId w:val="6"/>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鴉片類止痛藥品潛在嚴重傷害的風險，包含長期使用可能出現誤用、濫用、成癮、過量甚至導致死亡。</w:t>
            </w:r>
            <w:r w:rsidRPr="004C555D">
              <w:rPr>
                <w:rFonts w:ascii="Times New Roman" w:eastAsia="標楷體" w:hAnsi="Times New Roman" w:hint="eastAsia"/>
                <w:color w:val="222222"/>
                <w:kern w:val="0"/>
                <w:szCs w:val="24"/>
              </w:rPr>
              <w:t>就醫時應主動告知醫生您的</w:t>
            </w:r>
            <w:r>
              <w:rPr>
                <w:rFonts w:ascii="Times New Roman" w:eastAsia="標楷體" w:hAnsi="Times New Roman" w:hint="eastAsia"/>
                <w:color w:val="222222"/>
                <w:kern w:val="0"/>
                <w:szCs w:val="24"/>
              </w:rPr>
              <w:t>過去</w:t>
            </w:r>
            <w:r w:rsidRPr="004C555D">
              <w:rPr>
                <w:rFonts w:ascii="Times New Roman" w:eastAsia="標楷體" w:hAnsi="Times New Roman" w:hint="eastAsia"/>
                <w:color w:val="222222"/>
                <w:kern w:val="0"/>
                <w:szCs w:val="24"/>
              </w:rPr>
              <w:t>病史、用藥史和疼痛情形，並</w:t>
            </w:r>
            <w:r>
              <w:rPr>
                <w:rFonts w:ascii="Times New Roman" w:eastAsia="標楷體" w:hAnsi="Times New Roman" w:hint="eastAsia"/>
                <w:color w:val="222222"/>
                <w:kern w:val="0"/>
                <w:szCs w:val="24"/>
              </w:rPr>
              <w:t>和</w:t>
            </w:r>
            <w:r w:rsidRPr="004C555D">
              <w:rPr>
                <w:rFonts w:ascii="Times New Roman" w:eastAsia="標楷體" w:hAnsi="Times New Roman" w:hint="eastAsia"/>
                <w:color w:val="222222"/>
                <w:kern w:val="0"/>
                <w:szCs w:val="24"/>
              </w:rPr>
              <w:t>醫生討論您的疼痛控制計畫。治療</w:t>
            </w:r>
            <w:proofErr w:type="gramStart"/>
            <w:r w:rsidRPr="004C555D">
              <w:rPr>
                <w:rFonts w:ascii="Times New Roman" w:eastAsia="標楷體" w:hAnsi="Times New Roman" w:hint="eastAsia"/>
                <w:color w:val="222222"/>
                <w:kern w:val="0"/>
                <w:szCs w:val="24"/>
              </w:rPr>
              <w:t>期間，</w:t>
            </w:r>
            <w:proofErr w:type="gramEnd"/>
            <w:r w:rsidRPr="004C555D">
              <w:rPr>
                <w:rFonts w:ascii="Times New Roman" w:eastAsia="標楷體" w:hAnsi="Times New Roman" w:hint="eastAsia"/>
                <w:color w:val="222222"/>
                <w:kern w:val="0"/>
                <w:szCs w:val="24"/>
              </w:rPr>
              <w:t>醫生會依您的治療情</w:t>
            </w:r>
            <w:r>
              <w:rPr>
                <w:rFonts w:ascii="Times New Roman" w:eastAsia="標楷體" w:hAnsi="Times New Roman" w:hint="eastAsia"/>
                <w:color w:val="222222"/>
                <w:kern w:val="0"/>
                <w:szCs w:val="24"/>
              </w:rPr>
              <w:t>況</w:t>
            </w:r>
            <w:r w:rsidRPr="004C555D">
              <w:rPr>
                <w:rFonts w:ascii="Times New Roman" w:eastAsia="標楷體" w:hAnsi="Times New Roman" w:hint="eastAsia"/>
                <w:color w:val="222222"/>
                <w:kern w:val="0"/>
                <w:szCs w:val="24"/>
              </w:rPr>
              <w:t>定期評估您使用鴉片類止痛藥品</w:t>
            </w:r>
            <w:r>
              <w:rPr>
                <w:rFonts w:ascii="Times New Roman" w:eastAsia="標楷體" w:hAnsi="Times New Roman" w:hint="eastAsia"/>
                <w:color w:val="222222"/>
                <w:kern w:val="0"/>
                <w:szCs w:val="24"/>
              </w:rPr>
              <w:t>的</w:t>
            </w:r>
            <w:r w:rsidRPr="004C555D">
              <w:rPr>
                <w:rFonts w:ascii="Times New Roman" w:eastAsia="標楷體" w:hAnsi="Times New Roman" w:hint="eastAsia"/>
                <w:color w:val="222222"/>
                <w:kern w:val="0"/>
                <w:szCs w:val="24"/>
              </w:rPr>
              <w:t>風險效益，請依約回診。</w:t>
            </w:r>
          </w:p>
          <w:p w14:paraId="44D8D499" w14:textId="77777777" w:rsidR="00A11EAC" w:rsidRPr="009355DF" w:rsidRDefault="00A11EAC" w:rsidP="00A11EAC">
            <w:pPr>
              <w:widowControl/>
              <w:numPr>
                <w:ilvl w:val="0"/>
                <w:numId w:val="6"/>
              </w:numPr>
              <w:shd w:val="clear" w:color="auto" w:fill="FFFFFF"/>
              <w:jc w:val="both"/>
              <w:rPr>
                <w:rFonts w:ascii="Times New Roman" w:eastAsia="標楷體" w:hAnsi="Times New Roman"/>
                <w:color w:val="222222"/>
                <w:kern w:val="0"/>
                <w:szCs w:val="24"/>
              </w:rPr>
            </w:pPr>
            <w:r w:rsidRPr="009355DF">
              <w:rPr>
                <w:rFonts w:ascii="Times New Roman" w:eastAsia="標楷體" w:hAnsi="Times New Roman" w:hint="eastAsia"/>
                <w:color w:val="222222"/>
                <w:kern w:val="0"/>
                <w:szCs w:val="24"/>
              </w:rPr>
              <w:t>較高劑量的鴉片類止痛藥品伴隨較高的過量風險，</w:t>
            </w:r>
            <w:r>
              <w:rPr>
                <w:rFonts w:ascii="Times New Roman" w:eastAsia="標楷體" w:hAnsi="Times New Roman" w:hint="eastAsia"/>
                <w:color w:val="222222"/>
                <w:kern w:val="0"/>
                <w:szCs w:val="24"/>
              </w:rPr>
              <w:t>且治療</w:t>
            </w:r>
            <w:r w:rsidRPr="009355DF">
              <w:rPr>
                <w:rFonts w:ascii="Times New Roman" w:eastAsia="標楷體" w:hAnsi="Times New Roman" w:hint="eastAsia"/>
                <w:color w:val="222222"/>
                <w:kern w:val="0"/>
                <w:szCs w:val="24"/>
              </w:rPr>
              <w:t>期間皆可能發生嚴重傷害，請</w:t>
            </w:r>
            <w:r>
              <w:rPr>
                <w:rFonts w:ascii="Times New Roman" w:eastAsia="標楷體" w:hAnsi="Times New Roman" w:hint="eastAsia"/>
                <w:color w:val="222222"/>
                <w:kern w:val="0"/>
                <w:szCs w:val="24"/>
              </w:rPr>
              <w:t>務必遵循</w:t>
            </w:r>
            <w:r w:rsidRPr="009355DF">
              <w:rPr>
                <w:rFonts w:ascii="Times New Roman" w:eastAsia="標楷體" w:hAnsi="Times New Roman" w:hint="eastAsia"/>
                <w:color w:val="222222"/>
                <w:kern w:val="0"/>
                <w:szCs w:val="24"/>
              </w:rPr>
              <w:t>醫囑用藥，切勿使用超出醫生</w:t>
            </w:r>
            <w:proofErr w:type="gramStart"/>
            <w:r w:rsidRPr="009355DF">
              <w:rPr>
                <w:rFonts w:ascii="Times New Roman" w:eastAsia="標楷體" w:hAnsi="Times New Roman" w:hint="eastAsia"/>
                <w:color w:val="222222"/>
                <w:kern w:val="0"/>
                <w:szCs w:val="24"/>
              </w:rPr>
              <w:t>開立給您</w:t>
            </w:r>
            <w:proofErr w:type="gramEnd"/>
            <w:r w:rsidRPr="009355DF">
              <w:rPr>
                <w:rFonts w:ascii="Times New Roman" w:eastAsia="標楷體" w:hAnsi="Times New Roman" w:hint="eastAsia"/>
                <w:color w:val="222222"/>
                <w:kern w:val="0"/>
                <w:szCs w:val="24"/>
              </w:rPr>
              <w:t>的劑量、擅自增加頻次或延長用藥天數，亦不應在未諮詢專業醫療人員的情況下，快速減低劑量或突然中斷用藥，因可能導致嚴重副作用。</w:t>
            </w:r>
          </w:p>
          <w:p w14:paraId="4D60DBE8" w14:textId="77777777" w:rsidR="00A11EAC" w:rsidRDefault="00A11EAC" w:rsidP="00A11EAC">
            <w:pPr>
              <w:widowControl/>
              <w:numPr>
                <w:ilvl w:val="0"/>
                <w:numId w:val="6"/>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使用鴉片類藥品若出現呼吸緩慢、呼吸淺、呼吸困難、</w:t>
            </w:r>
            <w:proofErr w:type="gramStart"/>
            <w:r>
              <w:rPr>
                <w:rFonts w:ascii="Times New Roman" w:eastAsia="標楷體" w:hAnsi="Times New Roman" w:hint="eastAsia"/>
                <w:color w:val="222222"/>
                <w:kern w:val="0"/>
                <w:szCs w:val="24"/>
              </w:rPr>
              <w:t>嚴重嗜</w:t>
            </w:r>
            <w:proofErr w:type="gramEnd"/>
            <w:r>
              <w:rPr>
                <w:rFonts w:ascii="Times New Roman" w:eastAsia="標楷體" w:hAnsi="Times New Roman" w:hint="eastAsia"/>
                <w:color w:val="222222"/>
                <w:kern w:val="0"/>
                <w:szCs w:val="24"/>
              </w:rPr>
              <w:t>睡、無法正常回應或被喚醒等症狀，此可能為危及生命的情況，請立即尋求醫療協助。另外，在服用鴉片類止痛藥品</w:t>
            </w:r>
            <w:proofErr w:type="gramStart"/>
            <w:r>
              <w:rPr>
                <w:rFonts w:ascii="Times New Roman" w:eastAsia="標楷體" w:hAnsi="Times New Roman" w:hint="eastAsia"/>
                <w:color w:val="222222"/>
                <w:kern w:val="0"/>
                <w:szCs w:val="24"/>
              </w:rPr>
              <w:t>期間，</w:t>
            </w:r>
            <w:proofErr w:type="gramEnd"/>
            <w:r>
              <w:rPr>
                <w:rFonts w:ascii="Times New Roman" w:eastAsia="標楷體" w:hAnsi="Times New Roman" w:hint="eastAsia"/>
                <w:color w:val="222222"/>
                <w:kern w:val="0"/>
                <w:szCs w:val="24"/>
              </w:rPr>
              <w:t>若疼痛增強、對疼痛更加敏感，或出現新的</w:t>
            </w:r>
            <w:proofErr w:type="gramStart"/>
            <w:r>
              <w:rPr>
                <w:rFonts w:ascii="Times New Roman" w:eastAsia="標楷體" w:hAnsi="Times New Roman" w:hint="eastAsia"/>
                <w:color w:val="222222"/>
                <w:kern w:val="0"/>
                <w:szCs w:val="24"/>
              </w:rPr>
              <w:t>疼痛，</w:t>
            </w:r>
            <w:proofErr w:type="gramEnd"/>
            <w:r>
              <w:rPr>
                <w:rFonts w:ascii="Times New Roman" w:eastAsia="標楷體" w:hAnsi="Times New Roman" w:hint="eastAsia"/>
                <w:color w:val="222222"/>
                <w:kern w:val="0"/>
                <w:szCs w:val="24"/>
              </w:rPr>
              <w:t>特別是發生在觸摸或其他通常不會引起疼痛的情況</w:t>
            </w:r>
            <w:r>
              <w:rPr>
                <w:rFonts w:ascii="Times New Roman" w:eastAsia="標楷體" w:hAnsi="Times New Roman" w:hint="eastAsia"/>
                <w:color w:val="222222"/>
                <w:kern w:val="0"/>
                <w:szCs w:val="24"/>
              </w:rPr>
              <w:t>(</w:t>
            </w:r>
            <w:r>
              <w:rPr>
                <w:rFonts w:ascii="Times New Roman" w:eastAsia="標楷體" w:hAnsi="Times New Roman" w:hint="eastAsia"/>
                <w:color w:val="222222"/>
                <w:kern w:val="0"/>
                <w:szCs w:val="24"/>
              </w:rPr>
              <w:t>如梳理頭髮</w:t>
            </w:r>
            <w:r>
              <w:rPr>
                <w:rFonts w:ascii="Times New Roman" w:eastAsia="標楷體" w:hAnsi="Times New Roman" w:hint="eastAsia"/>
                <w:color w:val="222222"/>
                <w:kern w:val="0"/>
                <w:szCs w:val="24"/>
              </w:rPr>
              <w:t>)</w:t>
            </w:r>
            <w:r>
              <w:rPr>
                <w:rFonts w:ascii="Times New Roman" w:eastAsia="標楷體" w:hAnsi="Times New Roman" w:hint="eastAsia"/>
                <w:color w:val="222222"/>
                <w:kern w:val="0"/>
                <w:szCs w:val="24"/>
              </w:rPr>
              <w:t>，應主動告知醫師。</w:t>
            </w:r>
          </w:p>
          <w:p w14:paraId="17E12375" w14:textId="4DDB737B" w:rsidR="00A11EAC" w:rsidRPr="00A23BCD" w:rsidRDefault="00A11EAC" w:rsidP="00A11EAC">
            <w:pPr>
              <w:widowControl/>
              <w:numPr>
                <w:ilvl w:val="0"/>
                <w:numId w:val="6"/>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請將鴉片類止痛藥品存放於孩童或寵物無法接觸的地方，並且不可轉讓他人，誤服或擅自用藥可能導致嚴重傷害甚至死亡。如有</w:t>
            </w:r>
            <w:r w:rsidRPr="005E0B53">
              <w:rPr>
                <w:rFonts w:ascii="Times New Roman" w:eastAsia="標楷體" w:hAnsi="Times New Roman" w:hint="eastAsia"/>
                <w:color w:val="222222"/>
                <w:kern w:val="0"/>
                <w:szCs w:val="24"/>
              </w:rPr>
              <w:t>未使用完的鴉片類</w:t>
            </w:r>
            <w:r>
              <w:rPr>
                <w:rFonts w:ascii="Times New Roman" w:eastAsia="標楷體" w:hAnsi="Times New Roman" w:hint="eastAsia"/>
                <w:color w:val="222222"/>
                <w:kern w:val="0"/>
                <w:szCs w:val="24"/>
              </w:rPr>
              <w:t>管制</w:t>
            </w:r>
            <w:r w:rsidRPr="005E0B53">
              <w:rPr>
                <w:rFonts w:ascii="Times New Roman" w:eastAsia="標楷體" w:hAnsi="Times New Roman" w:hint="eastAsia"/>
                <w:color w:val="222222"/>
                <w:kern w:val="0"/>
                <w:szCs w:val="24"/>
              </w:rPr>
              <w:t>藥品</w:t>
            </w:r>
            <w:r>
              <w:rPr>
                <w:rFonts w:ascii="Times New Roman" w:eastAsia="標楷體" w:hAnsi="Times New Roman" w:hint="eastAsia"/>
                <w:color w:val="222222"/>
                <w:kern w:val="0"/>
                <w:szCs w:val="24"/>
              </w:rPr>
              <w:t>，</w:t>
            </w:r>
            <w:r w:rsidRPr="005E0B53">
              <w:rPr>
                <w:rFonts w:ascii="Times New Roman" w:eastAsia="標楷體" w:hAnsi="Times New Roman" w:hint="eastAsia"/>
                <w:color w:val="222222"/>
                <w:kern w:val="0"/>
                <w:szCs w:val="24"/>
              </w:rPr>
              <w:t>請務必依規定繳回。</w:t>
            </w:r>
          </w:p>
          <w:p w14:paraId="331A009E" w14:textId="77777777" w:rsidR="00A11EAC" w:rsidRPr="005E0B53" w:rsidRDefault="00A11EAC" w:rsidP="00A11EAC">
            <w:pPr>
              <w:pStyle w:val="a9"/>
              <w:numPr>
                <w:ilvl w:val="0"/>
                <w:numId w:val="6"/>
              </w:numPr>
              <w:ind w:leftChars="0"/>
              <w:rPr>
                <w:rFonts w:ascii="Times New Roman" w:eastAsia="標楷體" w:hAnsi="Times New Roman"/>
                <w:color w:val="222222"/>
                <w:kern w:val="0"/>
                <w:szCs w:val="24"/>
              </w:rPr>
            </w:pPr>
            <w:r w:rsidRPr="005E0B53">
              <w:rPr>
                <w:rFonts w:ascii="Times New Roman" w:eastAsia="標楷體" w:hAnsi="Times New Roman" w:hint="eastAsia"/>
                <w:color w:val="222222"/>
                <w:kern w:val="0"/>
                <w:szCs w:val="24"/>
              </w:rPr>
              <w:t>如果您對於使用鴉片類止痛藥品有任何疑問或疑慮，請諮詢專業醫療人員。</w:t>
            </w:r>
          </w:p>
          <w:p w14:paraId="79330C7C" w14:textId="07968152" w:rsidR="00A11EAC" w:rsidRPr="00495B0F" w:rsidRDefault="00A11EAC" w:rsidP="00495B0F">
            <w:pPr>
              <w:pStyle w:val="a9"/>
              <w:widowControl/>
              <w:numPr>
                <w:ilvl w:val="1"/>
                <w:numId w:val="3"/>
              </w:numPr>
              <w:spacing w:before="240" w:line="400" w:lineRule="exact"/>
              <w:ind w:leftChars="0" w:left="508" w:hanging="508"/>
              <w:rPr>
                <w:rFonts w:ascii="Times New Roman" w:eastAsia="標楷體" w:hAnsi="Times New Roman" w:hint="eastAsia"/>
                <w:color w:val="000000" w:themeColor="text1"/>
                <w:kern w:val="0"/>
                <w:szCs w:val="24"/>
              </w:rPr>
            </w:pPr>
            <w:r w:rsidRPr="00495B0F">
              <w:rPr>
                <w:rFonts w:ascii="Times New Roman" w:eastAsia="標楷體" w:hAnsi="Times New Roman"/>
                <w:color w:val="222222"/>
                <w:kern w:val="0"/>
                <w:szCs w:val="24"/>
              </w:rPr>
              <w:t>醫療人員或病人懷疑因為使用（服用）藥品導致不良反應發生時，請立即通報給衛生</w:t>
            </w:r>
            <w:proofErr w:type="gramStart"/>
            <w:r w:rsidRPr="00495B0F">
              <w:rPr>
                <w:rFonts w:ascii="Times New Roman" w:eastAsia="標楷體" w:hAnsi="Times New Roman"/>
                <w:color w:val="222222"/>
                <w:kern w:val="0"/>
                <w:szCs w:val="24"/>
              </w:rPr>
              <w:t>福利部所建置</w:t>
            </w:r>
            <w:proofErr w:type="gramEnd"/>
            <w:r w:rsidRPr="00495B0F">
              <w:rPr>
                <w:rFonts w:ascii="Times New Roman" w:eastAsia="標楷體" w:hAnsi="Times New Roman"/>
                <w:color w:val="222222"/>
                <w:kern w:val="0"/>
                <w:szCs w:val="24"/>
              </w:rPr>
              <w:t>之全國藥物不良反應通報中心，並副知所屬廠商</w:t>
            </w:r>
            <w:proofErr w:type="gramStart"/>
            <w:r w:rsidRPr="00495B0F">
              <w:rPr>
                <w:rFonts w:ascii="Times New Roman" w:eastAsia="標楷體" w:hAnsi="Times New Roman"/>
                <w:color w:val="222222"/>
                <w:kern w:val="0"/>
                <w:szCs w:val="24"/>
              </w:rPr>
              <w:t>（</w:t>
            </w:r>
            <w:proofErr w:type="gramEnd"/>
            <w:r w:rsidRPr="00495B0F">
              <w:rPr>
                <w:rFonts w:ascii="Times New Roman" w:eastAsia="標楷體" w:hAnsi="Times New Roman"/>
                <w:color w:val="222222"/>
                <w:kern w:val="0"/>
                <w:szCs w:val="24"/>
              </w:rPr>
              <w:t>全國藥物不良反應通報中心：專線</w:t>
            </w:r>
            <w:r w:rsidRPr="00495B0F">
              <w:rPr>
                <w:rFonts w:ascii="Times New Roman" w:eastAsia="標楷體" w:hAnsi="Times New Roman"/>
                <w:color w:val="222222"/>
                <w:kern w:val="0"/>
                <w:szCs w:val="24"/>
              </w:rPr>
              <w:t>02-2396-0100</w:t>
            </w:r>
            <w:r w:rsidRPr="00495B0F">
              <w:rPr>
                <w:rFonts w:ascii="Times New Roman" w:eastAsia="標楷體" w:hAnsi="Times New Roman"/>
                <w:color w:val="222222"/>
                <w:kern w:val="0"/>
                <w:szCs w:val="24"/>
              </w:rPr>
              <w:t>，網站</w:t>
            </w:r>
            <w:r w:rsidRPr="00495B0F">
              <w:rPr>
                <w:rFonts w:ascii="Times New Roman" w:eastAsia="標楷體" w:hAnsi="Times New Roman"/>
                <w:color w:val="222222"/>
                <w:kern w:val="0"/>
                <w:szCs w:val="24"/>
              </w:rPr>
              <w:t>https://adr.fda.gov.tw</w:t>
            </w:r>
            <w:proofErr w:type="gramStart"/>
            <w:r w:rsidRPr="00495B0F">
              <w:rPr>
                <w:rFonts w:ascii="Times New Roman" w:eastAsia="標楷體" w:hAnsi="Times New Roman"/>
                <w:color w:val="222222"/>
                <w:kern w:val="0"/>
                <w:szCs w:val="24"/>
              </w:rPr>
              <w:t>）</w:t>
            </w:r>
            <w:proofErr w:type="gramEnd"/>
            <w:r w:rsidRPr="00495B0F">
              <w:rPr>
                <w:rFonts w:ascii="Times New Roman" w:eastAsia="標楷體" w:hAnsi="Times New Roman"/>
                <w:color w:val="222222"/>
                <w:kern w:val="0"/>
                <w:szCs w:val="24"/>
              </w:rPr>
              <w:t>；衛生福利部食品藥物管理署獲知藥品安全訊息時，</w:t>
            </w:r>
            <w:proofErr w:type="gramStart"/>
            <w:r w:rsidRPr="00495B0F">
              <w:rPr>
                <w:rFonts w:ascii="Times New Roman" w:eastAsia="標楷體" w:hAnsi="Times New Roman"/>
                <w:color w:val="222222"/>
                <w:kern w:val="0"/>
                <w:szCs w:val="24"/>
              </w:rPr>
              <w:t>均會蒐集</w:t>
            </w:r>
            <w:proofErr w:type="gramEnd"/>
            <w:r w:rsidRPr="00495B0F">
              <w:rPr>
                <w:rFonts w:ascii="Times New Roman" w:eastAsia="標楷體" w:hAnsi="Times New Roman"/>
                <w:color w:val="222222"/>
                <w:kern w:val="0"/>
                <w:szCs w:val="24"/>
              </w:rPr>
              <w:t>彙整相關資料進行評估，並對於新增之藥品風險採取對應之風險管控措施。</w:t>
            </w:r>
          </w:p>
        </w:tc>
      </w:tr>
    </w:tbl>
    <w:p w14:paraId="286E94D9" w14:textId="77777777" w:rsidR="006B6079" w:rsidRDefault="006B6079" w:rsidP="00A132AA">
      <w:pPr>
        <w:spacing w:after="240" w:line="400" w:lineRule="exact"/>
        <w:jc w:val="center"/>
        <w:rPr>
          <w:rFonts w:ascii="Times New Roman" w:eastAsia="標楷體" w:hAnsi="Times New Roman"/>
          <w:b/>
          <w:bCs/>
          <w:kern w:val="36"/>
          <w:sz w:val="36"/>
          <w:szCs w:val="36"/>
          <w:bdr w:val="single" w:sz="4" w:space="0" w:color="auto" w:frame="1"/>
          <w:lang w:bidi="hi-IN"/>
        </w:rPr>
      </w:pPr>
    </w:p>
    <w:p w14:paraId="68D905AE" w14:textId="47C695D3" w:rsidR="00A132AA" w:rsidRDefault="00A132AA" w:rsidP="00A132AA">
      <w:pPr>
        <w:spacing w:after="240" w:line="400" w:lineRule="exact"/>
        <w:jc w:val="center"/>
        <w:rPr>
          <w:rFonts w:ascii="Times New Roman" w:eastAsia="標楷體" w:hAnsi="Times New Roman"/>
          <w:b/>
          <w:bCs/>
          <w:kern w:val="36"/>
          <w:sz w:val="36"/>
          <w:szCs w:val="36"/>
          <w:lang w:bidi="hi-IN"/>
        </w:rPr>
      </w:pPr>
      <w:r w:rsidRPr="002358B8">
        <w:rPr>
          <w:rFonts w:ascii="Times New Roman" w:eastAsia="標楷體" w:hAnsi="Times New Roman"/>
          <w:b/>
          <w:bCs/>
          <w:kern w:val="36"/>
          <w:sz w:val="36"/>
          <w:szCs w:val="36"/>
          <w:bdr w:val="single" w:sz="4" w:space="0" w:color="auto" w:frame="1"/>
          <w:lang w:bidi="hi-IN"/>
        </w:rPr>
        <w:lastRenderedPageBreak/>
        <w:t>附件</w:t>
      </w:r>
      <w:r w:rsidRPr="002358B8">
        <w:rPr>
          <w:rFonts w:ascii="Times New Roman" w:eastAsia="標楷體" w:hAnsi="Times New Roman"/>
          <w:b/>
          <w:bCs/>
          <w:kern w:val="36"/>
          <w:sz w:val="36"/>
          <w:szCs w:val="36"/>
          <w:lang w:bidi="hi-IN"/>
        </w:rPr>
        <w:t>含鴉片類成分止痛藥之適應症及藥理作用機轉</w:t>
      </w:r>
    </w:p>
    <w:tbl>
      <w:tblPr>
        <w:tblStyle w:val="ae"/>
        <w:tblW w:w="5000" w:type="pct"/>
        <w:tblLook w:val="04A0" w:firstRow="1" w:lastRow="0" w:firstColumn="1" w:lastColumn="0" w:noHBand="0" w:noVBand="1"/>
      </w:tblPr>
      <w:tblGrid>
        <w:gridCol w:w="1795"/>
        <w:gridCol w:w="8741"/>
      </w:tblGrid>
      <w:tr w:rsidR="00A132AA" w:rsidRPr="002358B8" w14:paraId="084B29CF" w14:textId="77777777" w:rsidTr="00900954">
        <w:tc>
          <w:tcPr>
            <w:tcW w:w="5000" w:type="pct"/>
            <w:gridSpan w:val="2"/>
            <w:shd w:val="clear" w:color="auto" w:fill="BFBFBF" w:themeFill="background1" w:themeFillShade="BF"/>
          </w:tcPr>
          <w:p w14:paraId="68BBD0EE"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alfentanil</w:t>
            </w:r>
          </w:p>
        </w:tc>
      </w:tr>
      <w:tr w:rsidR="00A132AA" w:rsidRPr="002358B8" w14:paraId="3185B34D" w14:textId="77777777" w:rsidTr="00900954">
        <w:tc>
          <w:tcPr>
            <w:tcW w:w="852" w:type="pct"/>
            <w:shd w:val="clear" w:color="auto" w:fill="F2F2F2" w:themeFill="background1" w:themeFillShade="F2"/>
          </w:tcPr>
          <w:p w14:paraId="468F9A87"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適應症</w:t>
            </w:r>
          </w:p>
        </w:tc>
        <w:tc>
          <w:tcPr>
            <w:tcW w:w="4148" w:type="pct"/>
          </w:tcPr>
          <w:p w14:paraId="0E280CF4"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短效麻醉性止痛劑及麻醉誘導劑。</w:t>
            </w:r>
          </w:p>
        </w:tc>
      </w:tr>
      <w:tr w:rsidR="00A132AA" w:rsidRPr="002358B8" w14:paraId="5FEB002B" w14:textId="77777777" w:rsidTr="00900954">
        <w:tc>
          <w:tcPr>
            <w:tcW w:w="852" w:type="pct"/>
            <w:shd w:val="clear" w:color="auto" w:fill="F2F2F2" w:themeFill="background1" w:themeFillShade="F2"/>
          </w:tcPr>
          <w:p w14:paraId="713C4F76"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藥理作用</w:t>
            </w:r>
          </w:p>
        </w:tc>
        <w:tc>
          <w:tcPr>
            <w:tcW w:w="4148" w:type="pct"/>
          </w:tcPr>
          <w:p w14:paraId="31C14E71"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Alfentanil</w:t>
            </w:r>
            <w:r w:rsidRPr="002358B8">
              <w:rPr>
                <w:rFonts w:ascii="Times New Roman" w:eastAsia="標楷體" w:hAnsi="Times New Roman"/>
              </w:rPr>
              <w:t>是一種具有</w:t>
            </w:r>
            <w:r w:rsidRPr="002358B8">
              <w:rPr>
                <w:rFonts w:ascii="Times New Roman" w:eastAsia="標楷體" w:hAnsi="Times New Roman"/>
              </w:rPr>
              <w:t>μ</w:t>
            </w:r>
            <w:r w:rsidRPr="002358B8">
              <w:rPr>
                <w:rFonts w:ascii="Times New Roman" w:eastAsia="標楷體" w:hAnsi="Times New Roman"/>
              </w:rPr>
              <w:t>型接受</w:t>
            </w:r>
            <w:proofErr w:type="gramStart"/>
            <w:r w:rsidRPr="002358B8">
              <w:rPr>
                <w:rFonts w:ascii="Times New Roman" w:eastAsia="標楷體" w:hAnsi="Times New Roman"/>
              </w:rPr>
              <w:t>器促效</w:t>
            </w:r>
            <w:proofErr w:type="gramEnd"/>
            <w:r w:rsidRPr="002358B8">
              <w:rPr>
                <w:rFonts w:ascii="Times New Roman" w:eastAsia="標楷體" w:hAnsi="Times New Roman"/>
              </w:rPr>
              <w:t>作用的合成鴉片類藥物，為作用快速之短效麻醉性止痛劑。</w:t>
            </w:r>
          </w:p>
        </w:tc>
      </w:tr>
      <w:tr w:rsidR="00A132AA" w:rsidRPr="002358B8" w14:paraId="1E948AB8" w14:textId="77777777" w:rsidTr="00900954">
        <w:tc>
          <w:tcPr>
            <w:tcW w:w="5000" w:type="pct"/>
            <w:gridSpan w:val="2"/>
            <w:shd w:val="clear" w:color="auto" w:fill="BFBFBF" w:themeFill="background1" w:themeFillShade="BF"/>
          </w:tcPr>
          <w:p w14:paraId="55725786"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buprenorphine</w:t>
            </w:r>
          </w:p>
        </w:tc>
      </w:tr>
      <w:tr w:rsidR="00A132AA" w:rsidRPr="002358B8" w14:paraId="43E7D671" w14:textId="77777777" w:rsidTr="00900954">
        <w:tc>
          <w:tcPr>
            <w:tcW w:w="852" w:type="pct"/>
            <w:shd w:val="clear" w:color="auto" w:fill="F2F2F2" w:themeFill="background1" w:themeFillShade="F2"/>
          </w:tcPr>
          <w:p w14:paraId="439A82EB"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適應症</w:t>
            </w:r>
          </w:p>
        </w:tc>
        <w:tc>
          <w:tcPr>
            <w:tcW w:w="4148" w:type="pct"/>
          </w:tcPr>
          <w:p w14:paraId="199D558E"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中、重度疼痛。</w:t>
            </w:r>
          </w:p>
        </w:tc>
      </w:tr>
      <w:tr w:rsidR="00A132AA" w:rsidRPr="002358B8" w14:paraId="777588B4" w14:textId="77777777" w:rsidTr="00900954">
        <w:tc>
          <w:tcPr>
            <w:tcW w:w="852" w:type="pct"/>
            <w:shd w:val="clear" w:color="auto" w:fill="F2F2F2" w:themeFill="background1" w:themeFillShade="F2"/>
          </w:tcPr>
          <w:p w14:paraId="301A8D2F"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藥理作用</w:t>
            </w:r>
          </w:p>
        </w:tc>
        <w:tc>
          <w:tcPr>
            <w:tcW w:w="4148" w:type="pct"/>
          </w:tcPr>
          <w:p w14:paraId="05A71FA4"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Buprenorphine</w:t>
            </w:r>
            <w:r w:rsidRPr="002358B8">
              <w:rPr>
                <w:rFonts w:ascii="Times New Roman" w:eastAsia="標楷體" w:hAnsi="Times New Roman"/>
              </w:rPr>
              <w:t>屬於</w:t>
            </w:r>
            <w:r w:rsidRPr="002358B8">
              <w:rPr>
                <w:rFonts w:ascii="Times New Roman" w:eastAsia="標楷體" w:hAnsi="Times New Roman"/>
              </w:rPr>
              <w:t>μ</w:t>
            </w:r>
            <w:r w:rsidRPr="002358B8">
              <w:rPr>
                <w:rFonts w:ascii="Times New Roman" w:eastAsia="標楷體" w:hAnsi="Times New Roman"/>
              </w:rPr>
              <w:t>型鴉片類部分</w:t>
            </w:r>
            <w:proofErr w:type="gramStart"/>
            <w:r w:rsidRPr="002358B8">
              <w:rPr>
                <w:rFonts w:ascii="Times New Roman" w:eastAsia="標楷體" w:hAnsi="Times New Roman"/>
              </w:rPr>
              <w:t>致效劑</w:t>
            </w:r>
            <w:proofErr w:type="gramEnd"/>
            <w:r w:rsidRPr="002358B8">
              <w:rPr>
                <w:rFonts w:ascii="Times New Roman" w:eastAsia="標楷體" w:hAnsi="Times New Roman"/>
              </w:rPr>
              <w:t>和</w:t>
            </w:r>
            <w:r w:rsidRPr="002358B8">
              <w:rPr>
                <w:rFonts w:ascii="Times New Roman" w:eastAsia="標楷體" w:hAnsi="Times New Roman"/>
              </w:rPr>
              <w:t>κ</w:t>
            </w:r>
            <w:r w:rsidRPr="002358B8">
              <w:rPr>
                <w:rFonts w:ascii="Times New Roman" w:eastAsia="標楷體" w:hAnsi="Times New Roman"/>
              </w:rPr>
              <w:t>型</w:t>
            </w:r>
            <w:proofErr w:type="gramStart"/>
            <w:r w:rsidRPr="002358B8">
              <w:rPr>
                <w:rFonts w:ascii="Times New Roman" w:eastAsia="標楷體" w:hAnsi="Times New Roman"/>
              </w:rPr>
              <w:t>拮抗劑</w:t>
            </w:r>
            <w:proofErr w:type="gramEnd"/>
            <w:r w:rsidRPr="002358B8">
              <w:rPr>
                <w:rFonts w:ascii="Times New Roman" w:eastAsia="標楷體" w:hAnsi="Times New Roman"/>
              </w:rPr>
              <w:t>，是部分</w:t>
            </w:r>
            <w:proofErr w:type="gramStart"/>
            <w:r w:rsidRPr="002358B8">
              <w:rPr>
                <w:rFonts w:ascii="Times New Roman" w:eastAsia="標楷體" w:hAnsi="Times New Roman"/>
              </w:rPr>
              <w:t>致效劑類</w:t>
            </w:r>
            <w:proofErr w:type="gramEnd"/>
            <w:r w:rsidRPr="002358B8">
              <w:rPr>
                <w:rFonts w:ascii="Times New Roman" w:eastAsia="標楷體" w:hAnsi="Times New Roman"/>
              </w:rPr>
              <w:t>（混合的致效劑／拮抗劑）的強力止痛藥。</w:t>
            </w:r>
          </w:p>
        </w:tc>
      </w:tr>
      <w:tr w:rsidR="00A132AA" w:rsidRPr="002358B8" w14:paraId="6D88D5D5" w14:textId="77777777" w:rsidTr="00900954">
        <w:tc>
          <w:tcPr>
            <w:tcW w:w="5000" w:type="pct"/>
            <w:gridSpan w:val="2"/>
            <w:shd w:val="clear" w:color="auto" w:fill="BFBFBF" w:themeFill="background1" w:themeFillShade="BF"/>
          </w:tcPr>
          <w:p w14:paraId="730A4F15"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butorphanol</w:t>
            </w:r>
          </w:p>
        </w:tc>
      </w:tr>
      <w:tr w:rsidR="00A132AA" w:rsidRPr="002358B8" w14:paraId="012BA16A" w14:textId="77777777" w:rsidTr="00900954">
        <w:tc>
          <w:tcPr>
            <w:tcW w:w="852" w:type="pct"/>
            <w:shd w:val="clear" w:color="auto" w:fill="F2F2F2" w:themeFill="background1" w:themeFillShade="F2"/>
          </w:tcPr>
          <w:p w14:paraId="35803A4D"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適應症</w:t>
            </w:r>
          </w:p>
        </w:tc>
        <w:tc>
          <w:tcPr>
            <w:tcW w:w="4148" w:type="pct"/>
          </w:tcPr>
          <w:p w14:paraId="1349616F"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使用鴉片類止痛劑治療的疼痛。</w:t>
            </w:r>
          </w:p>
        </w:tc>
      </w:tr>
      <w:tr w:rsidR="00A132AA" w:rsidRPr="002358B8" w14:paraId="04CF64A6" w14:textId="77777777" w:rsidTr="00900954">
        <w:tc>
          <w:tcPr>
            <w:tcW w:w="852" w:type="pct"/>
            <w:shd w:val="clear" w:color="auto" w:fill="F2F2F2" w:themeFill="background1" w:themeFillShade="F2"/>
          </w:tcPr>
          <w:p w14:paraId="01DC1AEE"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藥理作用</w:t>
            </w:r>
          </w:p>
        </w:tc>
        <w:tc>
          <w:tcPr>
            <w:tcW w:w="4148" w:type="pct"/>
          </w:tcPr>
          <w:p w14:paraId="7401D182"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Butorphanol</w:t>
            </w:r>
            <w:r w:rsidRPr="002358B8">
              <w:rPr>
                <w:rFonts w:ascii="Times New Roman" w:eastAsia="標楷體" w:hAnsi="Times New Roman"/>
              </w:rPr>
              <w:t>對於鴉片生物鹼之</w:t>
            </w:r>
            <w:r w:rsidRPr="002358B8">
              <w:rPr>
                <w:rFonts w:ascii="Times New Roman" w:eastAsia="標楷體" w:hAnsi="Times New Roman"/>
              </w:rPr>
              <w:t>μ</w:t>
            </w:r>
            <w:r w:rsidRPr="002358B8">
              <w:rPr>
                <w:rFonts w:ascii="Times New Roman" w:eastAsia="標楷體" w:hAnsi="Times New Roman"/>
              </w:rPr>
              <w:t>型接受器具有低內因性作用，亦為</w:t>
            </w:r>
            <w:r w:rsidRPr="002358B8">
              <w:rPr>
                <w:rFonts w:ascii="Times New Roman" w:eastAsia="標楷體" w:hAnsi="Times New Roman"/>
              </w:rPr>
              <w:t>κ</w:t>
            </w:r>
            <w:r w:rsidRPr="002358B8">
              <w:rPr>
                <w:rFonts w:ascii="Times New Roman" w:eastAsia="標楷體" w:hAnsi="Times New Roman"/>
              </w:rPr>
              <w:t>型鴉片生物鹼接受器之協同劑，為協同</w:t>
            </w:r>
            <w:proofErr w:type="gramStart"/>
            <w:r w:rsidRPr="002358B8">
              <w:rPr>
                <w:rFonts w:ascii="Times New Roman" w:eastAsia="標楷體" w:hAnsi="Times New Roman"/>
              </w:rPr>
              <w:t>拮</w:t>
            </w:r>
            <w:proofErr w:type="gramEnd"/>
            <w:r w:rsidRPr="002358B8">
              <w:rPr>
                <w:rFonts w:ascii="Times New Roman" w:eastAsia="標楷體" w:hAnsi="Times New Roman"/>
              </w:rPr>
              <w:t>抗混合的止痛劑，其止痛作用來自中樞神經系統中這些接受器之交互作用和調控。</w:t>
            </w:r>
          </w:p>
        </w:tc>
      </w:tr>
      <w:tr w:rsidR="00A132AA" w:rsidRPr="002358B8" w14:paraId="0883D568" w14:textId="77777777" w:rsidTr="00900954">
        <w:tc>
          <w:tcPr>
            <w:tcW w:w="5000" w:type="pct"/>
            <w:gridSpan w:val="2"/>
            <w:shd w:val="clear" w:color="auto" w:fill="BFBFBF" w:themeFill="background1" w:themeFillShade="BF"/>
          </w:tcPr>
          <w:p w14:paraId="2354D533"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codeine</w:t>
            </w:r>
          </w:p>
        </w:tc>
      </w:tr>
      <w:tr w:rsidR="00A132AA" w:rsidRPr="002358B8" w14:paraId="53165D78" w14:textId="77777777" w:rsidTr="00900954">
        <w:tc>
          <w:tcPr>
            <w:tcW w:w="852" w:type="pct"/>
            <w:shd w:val="clear" w:color="auto" w:fill="F2F2F2" w:themeFill="background1" w:themeFillShade="F2"/>
          </w:tcPr>
          <w:p w14:paraId="449E9C05"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適應症</w:t>
            </w:r>
          </w:p>
        </w:tc>
        <w:tc>
          <w:tcPr>
            <w:tcW w:w="4148" w:type="pct"/>
          </w:tcPr>
          <w:p w14:paraId="13D45039"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鎮咳、鎮痛。</w:t>
            </w:r>
          </w:p>
        </w:tc>
      </w:tr>
      <w:tr w:rsidR="00A132AA" w:rsidRPr="002358B8" w14:paraId="283E63E2" w14:textId="77777777" w:rsidTr="00900954">
        <w:tc>
          <w:tcPr>
            <w:tcW w:w="852" w:type="pct"/>
            <w:shd w:val="clear" w:color="auto" w:fill="F2F2F2" w:themeFill="background1" w:themeFillShade="F2"/>
          </w:tcPr>
          <w:p w14:paraId="1C0C985E"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藥理作用</w:t>
            </w:r>
          </w:p>
        </w:tc>
        <w:tc>
          <w:tcPr>
            <w:tcW w:w="4148" w:type="pct"/>
          </w:tcPr>
          <w:p w14:paraId="2A3E0479" w14:textId="198C1B97" w:rsidR="00A132AA" w:rsidRPr="002358B8" w:rsidRDefault="00067485" w:rsidP="00900954">
            <w:pPr>
              <w:rPr>
                <w:rFonts w:ascii="Times New Roman" w:eastAsia="標楷體" w:hAnsi="Times New Roman"/>
              </w:rPr>
            </w:pPr>
            <w:r>
              <w:rPr>
                <w:rFonts w:ascii="Times New Roman" w:eastAsia="標楷體" w:hAnsi="Times New Roman" w:hint="eastAsia"/>
              </w:rPr>
              <w:t>C</w:t>
            </w:r>
            <w:r w:rsidR="00A132AA" w:rsidRPr="002358B8">
              <w:rPr>
                <w:rFonts w:ascii="Times New Roman" w:eastAsia="標楷體" w:hAnsi="Times New Roman"/>
              </w:rPr>
              <w:t>odeine</w:t>
            </w:r>
            <w:r w:rsidR="00A132AA" w:rsidRPr="002358B8">
              <w:rPr>
                <w:rFonts w:ascii="Times New Roman" w:eastAsia="標楷體" w:hAnsi="Times New Roman"/>
              </w:rPr>
              <w:t>為</w:t>
            </w:r>
            <w:r w:rsidR="00A132AA" w:rsidRPr="002358B8">
              <w:rPr>
                <w:rFonts w:ascii="Times New Roman" w:eastAsia="標楷體" w:hAnsi="Times New Roman"/>
              </w:rPr>
              <w:t>μ</w:t>
            </w:r>
            <w:r w:rsidR="00A132AA" w:rsidRPr="002358B8">
              <w:rPr>
                <w:rFonts w:ascii="Times New Roman" w:eastAsia="標楷體" w:hAnsi="Times New Roman"/>
              </w:rPr>
              <w:t>型受體</w:t>
            </w:r>
            <w:proofErr w:type="gramStart"/>
            <w:r w:rsidR="00A132AA" w:rsidRPr="002358B8">
              <w:rPr>
                <w:rFonts w:ascii="Times New Roman" w:eastAsia="標楷體" w:hAnsi="Times New Roman"/>
              </w:rPr>
              <w:t>致效劑</w:t>
            </w:r>
            <w:proofErr w:type="gramEnd"/>
            <w:r w:rsidR="00A132AA" w:rsidRPr="002358B8">
              <w:rPr>
                <w:rFonts w:ascii="Times New Roman" w:eastAsia="標楷體" w:hAnsi="Times New Roman"/>
              </w:rPr>
              <w:t>，可作為麻醉性止痛劑，亦可直接抑制咳嗽中樞而具有止咳作用。</w:t>
            </w:r>
          </w:p>
        </w:tc>
      </w:tr>
      <w:tr w:rsidR="00A132AA" w:rsidRPr="002358B8" w14:paraId="6EDC2B6E" w14:textId="77777777" w:rsidTr="00900954">
        <w:tc>
          <w:tcPr>
            <w:tcW w:w="5000" w:type="pct"/>
            <w:gridSpan w:val="2"/>
            <w:shd w:val="clear" w:color="auto" w:fill="BFBFBF" w:themeFill="background1" w:themeFillShade="BF"/>
          </w:tcPr>
          <w:p w14:paraId="7C8AAB57"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fentanyl</w:t>
            </w:r>
          </w:p>
        </w:tc>
      </w:tr>
      <w:tr w:rsidR="00A132AA" w:rsidRPr="002358B8" w14:paraId="26F76A65" w14:textId="77777777" w:rsidTr="00900954">
        <w:tc>
          <w:tcPr>
            <w:tcW w:w="852" w:type="pct"/>
            <w:shd w:val="clear" w:color="auto" w:fill="F2F2F2" w:themeFill="background1" w:themeFillShade="F2"/>
          </w:tcPr>
          <w:p w14:paraId="0F7AFA7F"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適應症</w:t>
            </w:r>
          </w:p>
        </w:tc>
        <w:tc>
          <w:tcPr>
            <w:tcW w:w="4148" w:type="pct"/>
          </w:tcPr>
          <w:p w14:paraId="7BE8A463"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麻醉和麻醉前給藥、急性劇烈疼痛之緊急治療。</w:t>
            </w:r>
          </w:p>
        </w:tc>
      </w:tr>
      <w:tr w:rsidR="00A132AA" w:rsidRPr="002358B8" w14:paraId="4FD6AAFB" w14:textId="77777777" w:rsidTr="00900954">
        <w:tc>
          <w:tcPr>
            <w:tcW w:w="852" w:type="pct"/>
            <w:shd w:val="clear" w:color="auto" w:fill="F2F2F2" w:themeFill="background1" w:themeFillShade="F2"/>
          </w:tcPr>
          <w:p w14:paraId="7CB9650D"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藥理作用</w:t>
            </w:r>
          </w:p>
        </w:tc>
        <w:tc>
          <w:tcPr>
            <w:tcW w:w="4148" w:type="pct"/>
          </w:tcPr>
          <w:p w14:paraId="6F66A50C"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Fentanyl</w:t>
            </w:r>
            <w:r w:rsidRPr="002358B8">
              <w:rPr>
                <w:rFonts w:ascii="Times New Roman" w:eastAsia="標楷體" w:hAnsi="Times New Roman"/>
              </w:rPr>
              <w:t>是一種合成的鴉片類藥物，具有</w:t>
            </w:r>
            <w:r w:rsidRPr="002358B8">
              <w:rPr>
                <w:rFonts w:ascii="Times New Roman" w:eastAsia="標楷體" w:hAnsi="Times New Roman"/>
              </w:rPr>
              <w:t>μ</w:t>
            </w:r>
            <w:r w:rsidRPr="002358B8">
              <w:rPr>
                <w:rFonts w:ascii="Times New Roman" w:eastAsia="標楷體" w:hAnsi="Times New Roman"/>
              </w:rPr>
              <w:t>受體</w:t>
            </w:r>
            <w:proofErr w:type="gramStart"/>
            <w:r w:rsidRPr="002358B8">
              <w:rPr>
                <w:rFonts w:ascii="Times New Roman" w:eastAsia="標楷體" w:hAnsi="Times New Roman"/>
              </w:rPr>
              <w:t>致效劑</w:t>
            </w:r>
            <w:proofErr w:type="gramEnd"/>
            <w:r w:rsidRPr="002358B8">
              <w:rPr>
                <w:rFonts w:ascii="Times New Roman" w:eastAsia="標楷體" w:hAnsi="Times New Roman"/>
              </w:rPr>
              <w:t>的藥理作用。</w:t>
            </w:r>
            <w:r w:rsidRPr="002358B8">
              <w:rPr>
                <w:rFonts w:ascii="Times New Roman" w:eastAsia="標楷體" w:hAnsi="Times New Roman"/>
              </w:rPr>
              <w:t>Fentanyl</w:t>
            </w:r>
            <w:r w:rsidRPr="002358B8">
              <w:rPr>
                <w:rFonts w:ascii="Times New Roman" w:eastAsia="標楷體" w:hAnsi="Times New Roman"/>
              </w:rPr>
              <w:t>是強效的麻醉止痛劑，可用做全身麻醉的止痛輔助或單獨</w:t>
            </w:r>
            <w:proofErr w:type="gramStart"/>
            <w:r w:rsidRPr="002358B8">
              <w:rPr>
                <w:rFonts w:ascii="Times New Roman" w:eastAsia="標楷體" w:hAnsi="Times New Roman"/>
              </w:rPr>
              <w:t>當做</w:t>
            </w:r>
            <w:proofErr w:type="gramEnd"/>
            <w:r w:rsidRPr="002358B8">
              <w:rPr>
                <w:rFonts w:ascii="Times New Roman" w:eastAsia="標楷體" w:hAnsi="Times New Roman"/>
              </w:rPr>
              <w:t>麻醉劑使用。</w:t>
            </w:r>
          </w:p>
        </w:tc>
      </w:tr>
      <w:tr w:rsidR="00A132AA" w:rsidRPr="002358B8" w14:paraId="799EFDEB" w14:textId="77777777" w:rsidTr="00900954">
        <w:tc>
          <w:tcPr>
            <w:tcW w:w="5000" w:type="pct"/>
            <w:gridSpan w:val="2"/>
            <w:shd w:val="clear" w:color="auto" w:fill="BFBFBF" w:themeFill="background1" w:themeFillShade="BF"/>
          </w:tcPr>
          <w:p w14:paraId="796A2F21"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methadone</w:t>
            </w:r>
          </w:p>
        </w:tc>
      </w:tr>
      <w:tr w:rsidR="00A132AA" w:rsidRPr="002358B8" w14:paraId="225EED8B" w14:textId="77777777" w:rsidTr="00900954">
        <w:tc>
          <w:tcPr>
            <w:tcW w:w="852" w:type="pct"/>
            <w:shd w:val="clear" w:color="auto" w:fill="F2F2F2" w:themeFill="background1" w:themeFillShade="F2"/>
          </w:tcPr>
          <w:p w14:paraId="6380272A"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適應症</w:t>
            </w:r>
          </w:p>
        </w:tc>
        <w:tc>
          <w:tcPr>
            <w:tcW w:w="4148" w:type="pct"/>
          </w:tcPr>
          <w:p w14:paraId="466B6DC5"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1.</w:t>
            </w:r>
            <w:r w:rsidRPr="002358B8">
              <w:rPr>
                <w:rFonts w:ascii="Times New Roman" w:eastAsia="標楷體" w:hAnsi="Times New Roman"/>
              </w:rPr>
              <w:t>類鴉片物質成癮之戒毒。</w:t>
            </w:r>
            <w:r w:rsidRPr="002358B8">
              <w:rPr>
                <w:rFonts w:ascii="Times New Roman" w:eastAsia="標楷體" w:hAnsi="Times New Roman"/>
              </w:rPr>
              <w:t>2.</w:t>
            </w:r>
            <w:r w:rsidRPr="002358B8">
              <w:rPr>
                <w:rFonts w:ascii="Times New Roman" w:eastAsia="標楷體" w:hAnsi="Times New Roman"/>
              </w:rPr>
              <w:t>類鴉片物質成癮替代療法。</w:t>
            </w:r>
          </w:p>
        </w:tc>
      </w:tr>
      <w:tr w:rsidR="00A132AA" w:rsidRPr="002358B8" w14:paraId="7397E83A" w14:textId="77777777" w:rsidTr="00900954">
        <w:tc>
          <w:tcPr>
            <w:tcW w:w="852" w:type="pct"/>
            <w:shd w:val="clear" w:color="auto" w:fill="F2F2F2" w:themeFill="background1" w:themeFillShade="F2"/>
          </w:tcPr>
          <w:p w14:paraId="2ECBB235"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藥理作用</w:t>
            </w:r>
          </w:p>
        </w:tc>
        <w:tc>
          <w:tcPr>
            <w:tcW w:w="4148" w:type="pct"/>
          </w:tcPr>
          <w:p w14:paraId="57806462" w14:textId="77777777" w:rsidR="00A132AA" w:rsidRPr="002358B8" w:rsidRDefault="00A132AA" w:rsidP="00900954">
            <w:pPr>
              <w:rPr>
                <w:rFonts w:ascii="Times New Roman" w:eastAsia="標楷體" w:hAnsi="Times New Roman"/>
              </w:rPr>
            </w:pPr>
            <w:r>
              <w:rPr>
                <w:rFonts w:ascii="Times New Roman" w:eastAsia="標楷體" w:hAnsi="Times New Roman" w:hint="eastAsia"/>
              </w:rPr>
              <w:t>M</w:t>
            </w:r>
            <w:r w:rsidRPr="002358B8">
              <w:rPr>
                <w:rFonts w:ascii="Times New Roman" w:eastAsia="標楷體" w:hAnsi="Times New Roman"/>
              </w:rPr>
              <w:t>ethadone</w:t>
            </w:r>
            <w:r w:rsidRPr="002358B8">
              <w:rPr>
                <w:rFonts w:ascii="Times New Roman" w:eastAsia="標楷體" w:hAnsi="Times New Roman"/>
              </w:rPr>
              <w:t>是一種具有多種類似嗎啡作用之合成鴉片類止痛劑，為</w:t>
            </w:r>
            <w:r w:rsidRPr="002358B8">
              <w:rPr>
                <w:rFonts w:ascii="Times New Roman" w:eastAsia="標楷體" w:hAnsi="Times New Roman"/>
              </w:rPr>
              <w:t>μ</w:t>
            </w:r>
            <w:r w:rsidRPr="002358B8">
              <w:rPr>
                <w:rFonts w:ascii="Times New Roman" w:eastAsia="標楷體" w:hAnsi="Times New Roman"/>
              </w:rPr>
              <w:t>型受體</w:t>
            </w:r>
            <w:proofErr w:type="gramStart"/>
            <w:r w:rsidRPr="002358B8">
              <w:rPr>
                <w:rFonts w:ascii="Times New Roman" w:eastAsia="標楷體" w:hAnsi="Times New Roman"/>
              </w:rPr>
              <w:t>致效劑</w:t>
            </w:r>
            <w:proofErr w:type="gramEnd"/>
            <w:r w:rsidRPr="002358B8">
              <w:rPr>
                <w:rFonts w:ascii="Times New Roman" w:eastAsia="標楷體" w:hAnsi="Times New Roman"/>
              </w:rPr>
              <w:t>，主要作用在中樞神經系統及由平滑肌組成的器官。</w:t>
            </w:r>
            <w:r w:rsidRPr="002358B8">
              <w:rPr>
                <w:rFonts w:ascii="Times New Roman" w:eastAsia="標楷體" w:hAnsi="Times New Roman"/>
              </w:rPr>
              <w:t>Methadone</w:t>
            </w:r>
            <w:r w:rsidRPr="002358B8">
              <w:rPr>
                <w:rFonts w:ascii="Times New Roman" w:eastAsia="標楷體" w:hAnsi="Times New Roman"/>
              </w:rPr>
              <w:t>也具有</w:t>
            </w:r>
            <w:r w:rsidRPr="002358B8">
              <w:rPr>
                <w:rFonts w:ascii="Times New Roman" w:eastAsia="標楷體" w:hAnsi="Times New Roman"/>
              </w:rPr>
              <w:t>NMDA</w:t>
            </w:r>
            <w:r w:rsidRPr="002358B8">
              <w:rPr>
                <w:rFonts w:ascii="Times New Roman" w:eastAsia="標楷體" w:hAnsi="Times New Roman"/>
              </w:rPr>
              <w:t>受體</w:t>
            </w:r>
            <w:proofErr w:type="gramStart"/>
            <w:r w:rsidRPr="002358B8">
              <w:rPr>
                <w:rFonts w:ascii="Times New Roman" w:eastAsia="標楷體" w:hAnsi="Times New Roman"/>
              </w:rPr>
              <w:t>拮</w:t>
            </w:r>
            <w:proofErr w:type="gramEnd"/>
            <w:r w:rsidRPr="002358B8">
              <w:rPr>
                <w:rFonts w:ascii="Times New Roman" w:eastAsia="標楷體" w:hAnsi="Times New Roman"/>
              </w:rPr>
              <w:t>抗作用。</w:t>
            </w:r>
          </w:p>
        </w:tc>
      </w:tr>
      <w:tr w:rsidR="00A132AA" w:rsidRPr="002358B8" w14:paraId="2A786801" w14:textId="77777777" w:rsidTr="00900954">
        <w:tc>
          <w:tcPr>
            <w:tcW w:w="5000" w:type="pct"/>
            <w:gridSpan w:val="2"/>
            <w:shd w:val="clear" w:color="auto" w:fill="BFBFBF" w:themeFill="background1" w:themeFillShade="BF"/>
          </w:tcPr>
          <w:p w14:paraId="25B4F71A"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morphine</w:t>
            </w:r>
          </w:p>
        </w:tc>
      </w:tr>
      <w:tr w:rsidR="00A132AA" w:rsidRPr="002358B8" w14:paraId="5B7F358D" w14:textId="77777777" w:rsidTr="00900954">
        <w:tc>
          <w:tcPr>
            <w:tcW w:w="852" w:type="pct"/>
            <w:shd w:val="clear" w:color="auto" w:fill="F2F2F2" w:themeFill="background1" w:themeFillShade="F2"/>
          </w:tcPr>
          <w:p w14:paraId="683AB3BF"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適應症</w:t>
            </w:r>
          </w:p>
        </w:tc>
        <w:tc>
          <w:tcPr>
            <w:tcW w:w="4148" w:type="pct"/>
          </w:tcPr>
          <w:p w14:paraId="2F0E87DF"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鎮痛。</w:t>
            </w:r>
          </w:p>
        </w:tc>
      </w:tr>
      <w:tr w:rsidR="00A132AA" w:rsidRPr="002358B8" w14:paraId="191823B1" w14:textId="77777777" w:rsidTr="00900954">
        <w:tc>
          <w:tcPr>
            <w:tcW w:w="852" w:type="pct"/>
            <w:shd w:val="clear" w:color="auto" w:fill="F2F2F2" w:themeFill="background1" w:themeFillShade="F2"/>
          </w:tcPr>
          <w:p w14:paraId="3A363D43"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藥理作用</w:t>
            </w:r>
          </w:p>
        </w:tc>
        <w:tc>
          <w:tcPr>
            <w:tcW w:w="4148" w:type="pct"/>
          </w:tcPr>
          <w:p w14:paraId="4DD9016A"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Morphine</w:t>
            </w:r>
            <w:r w:rsidRPr="002358B8">
              <w:rPr>
                <w:rFonts w:ascii="Times New Roman" w:eastAsia="標楷體" w:hAnsi="Times New Roman"/>
              </w:rPr>
              <w:t>為純鴉片</w:t>
            </w:r>
            <w:proofErr w:type="gramStart"/>
            <w:r w:rsidRPr="002358B8">
              <w:rPr>
                <w:rFonts w:ascii="Times New Roman" w:eastAsia="標楷體" w:hAnsi="Times New Roman"/>
              </w:rPr>
              <w:t>類促效劑</w:t>
            </w:r>
            <w:proofErr w:type="gramEnd"/>
            <w:r w:rsidRPr="002358B8">
              <w:rPr>
                <w:rFonts w:ascii="Times New Roman" w:eastAsia="標楷體" w:hAnsi="Times New Roman"/>
              </w:rPr>
              <w:t>，可作用於中樞神經系統和消化系統。其對</w:t>
            </w:r>
            <w:r w:rsidRPr="002358B8">
              <w:rPr>
                <w:rFonts w:ascii="Times New Roman" w:eastAsia="標楷體" w:hAnsi="Times New Roman"/>
              </w:rPr>
              <w:t>μ</w:t>
            </w:r>
            <w:r w:rsidRPr="002358B8">
              <w:rPr>
                <w:rFonts w:ascii="Times New Roman" w:eastAsia="標楷體" w:hAnsi="Times New Roman"/>
              </w:rPr>
              <w:t>受體具有相對選擇性，主要用於止痛。</w:t>
            </w:r>
          </w:p>
        </w:tc>
      </w:tr>
      <w:tr w:rsidR="00A132AA" w:rsidRPr="002358B8" w14:paraId="6CD33DA9" w14:textId="77777777" w:rsidTr="00900954">
        <w:tc>
          <w:tcPr>
            <w:tcW w:w="5000" w:type="pct"/>
            <w:gridSpan w:val="2"/>
            <w:shd w:val="clear" w:color="auto" w:fill="BFBFBF" w:themeFill="background1" w:themeFillShade="BF"/>
          </w:tcPr>
          <w:p w14:paraId="4E1DEB28"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nalbuphine</w:t>
            </w:r>
          </w:p>
        </w:tc>
      </w:tr>
      <w:tr w:rsidR="00A132AA" w:rsidRPr="002358B8" w14:paraId="25EC994E" w14:textId="77777777" w:rsidTr="00900954">
        <w:tc>
          <w:tcPr>
            <w:tcW w:w="852" w:type="pct"/>
            <w:shd w:val="clear" w:color="auto" w:fill="F2F2F2" w:themeFill="background1" w:themeFillShade="F2"/>
          </w:tcPr>
          <w:p w14:paraId="7EF17E51"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適應症</w:t>
            </w:r>
          </w:p>
        </w:tc>
        <w:tc>
          <w:tcPr>
            <w:tcW w:w="4148" w:type="pct"/>
          </w:tcPr>
          <w:p w14:paraId="1187E86F"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解除中度到嚴重</w:t>
            </w:r>
            <w:proofErr w:type="gramStart"/>
            <w:r w:rsidRPr="002358B8">
              <w:rPr>
                <w:rFonts w:ascii="Times New Roman" w:eastAsia="標楷體" w:hAnsi="Times New Roman"/>
              </w:rPr>
              <w:t>疼痛，</w:t>
            </w:r>
            <w:proofErr w:type="gramEnd"/>
            <w:r w:rsidRPr="002358B8">
              <w:rPr>
                <w:rFonts w:ascii="Times New Roman" w:eastAsia="標楷體" w:hAnsi="Times New Roman"/>
              </w:rPr>
              <w:t>也可作為平衡麻醉的補助劑。如手術前後之麻醉，及在分娩陣痛過程中的產科麻醉。</w:t>
            </w:r>
          </w:p>
        </w:tc>
      </w:tr>
      <w:tr w:rsidR="00A132AA" w:rsidRPr="002358B8" w14:paraId="5528AC70" w14:textId="77777777" w:rsidTr="00900954">
        <w:tc>
          <w:tcPr>
            <w:tcW w:w="852" w:type="pct"/>
            <w:shd w:val="clear" w:color="auto" w:fill="F2F2F2" w:themeFill="background1" w:themeFillShade="F2"/>
          </w:tcPr>
          <w:p w14:paraId="00C21AE9"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藥理作用</w:t>
            </w:r>
          </w:p>
        </w:tc>
        <w:tc>
          <w:tcPr>
            <w:tcW w:w="4148" w:type="pct"/>
          </w:tcPr>
          <w:p w14:paraId="318EFA64" w14:textId="5DC6B277" w:rsidR="00A132AA" w:rsidRPr="002358B8" w:rsidRDefault="00067485" w:rsidP="00900954">
            <w:pPr>
              <w:rPr>
                <w:rFonts w:ascii="Times New Roman" w:eastAsia="標楷體" w:hAnsi="Times New Roman"/>
              </w:rPr>
            </w:pPr>
            <w:r>
              <w:rPr>
                <w:rFonts w:ascii="Times New Roman" w:eastAsia="標楷體" w:hAnsi="Times New Roman" w:hint="eastAsia"/>
              </w:rPr>
              <w:t>N</w:t>
            </w:r>
            <w:r w:rsidR="00A132AA" w:rsidRPr="002358B8">
              <w:rPr>
                <w:rFonts w:ascii="Times New Roman" w:eastAsia="標楷體" w:hAnsi="Times New Roman"/>
              </w:rPr>
              <w:t>albuphine</w:t>
            </w:r>
            <w:r w:rsidR="00A132AA" w:rsidRPr="002358B8">
              <w:rPr>
                <w:rFonts w:ascii="Times New Roman" w:eastAsia="標楷體" w:hAnsi="Times New Roman"/>
              </w:rPr>
              <w:t>為</w:t>
            </w:r>
            <w:r w:rsidR="00A132AA" w:rsidRPr="002358B8">
              <w:rPr>
                <w:rFonts w:ascii="Times New Roman" w:eastAsia="標楷體" w:hAnsi="Times New Roman"/>
              </w:rPr>
              <w:t>κ</w:t>
            </w:r>
            <w:r w:rsidR="00A132AA" w:rsidRPr="002358B8">
              <w:rPr>
                <w:rFonts w:ascii="Times New Roman" w:eastAsia="標楷體" w:hAnsi="Times New Roman"/>
              </w:rPr>
              <w:t>受體作用劑</w:t>
            </w:r>
            <w:r w:rsidR="00A132AA" w:rsidRPr="002358B8">
              <w:rPr>
                <w:rFonts w:ascii="Times New Roman" w:eastAsia="標楷體" w:hAnsi="Times New Roman"/>
              </w:rPr>
              <w:t>/</w:t>
            </w:r>
            <w:r w:rsidR="00A132AA" w:rsidRPr="002358B8">
              <w:rPr>
                <w:rFonts w:ascii="Times New Roman" w:eastAsia="標楷體" w:hAnsi="Times New Roman"/>
              </w:rPr>
              <w:t>部分</w:t>
            </w:r>
            <w:r w:rsidR="00A132AA" w:rsidRPr="002358B8">
              <w:rPr>
                <w:rFonts w:ascii="Times New Roman" w:eastAsia="標楷體" w:hAnsi="Times New Roman"/>
              </w:rPr>
              <w:t>μ</w:t>
            </w:r>
            <w:r w:rsidR="00A132AA" w:rsidRPr="002358B8">
              <w:rPr>
                <w:rFonts w:ascii="Times New Roman" w:eastAsia="標楷體" w:hAnsi="Times New Roman"/>
              </w:rPr>
              <w:t>受體</w:t>
            </w:r>
            <w:proofErr w:type="gramStart"/>
            <w:r w:rsidR="00A132AA" w:rsidRPr="002358B8">
              <w:rPr>
                <w:rFonts w:ascii="Times New Roman" w:eastAsia="標楷體" w:hAnsi="Times New Roman"/>
              </w:rPr>
              <w:t>拮抗劑</w:t>
            </w:r>
            <w:proofErr w:type="gramEnd"/>
            <w:r w:rsidR="00A132AA" w:rsidRPr="002358B8">
              <w:rPr>
                <w:rFonts w:ascii="Times New Roman" w:eastAsia="標楷體" w:hAnsi="Times New Roman"/>
              </w:rPr>
              <w:t>之強力鴉片類止痛劑。</w:t>
            </w:r>
          </w:p>
        </w:tc>
      </w:tr>
      <w:tr w:rsidR="00A132AA" w:rsidRPr="002358B8" w14:paraId="15642598" w14:textId="77777777" w:rsidTr="00900954">
        <w:tc>
          <w:tcPr>
            <w:tcW w:w="5000" w:type="pct"/>
            <w:gridSpan w:val="2"/>
            <w:shd w:val="clear" w:color="auto" w:fill="BFBFBF" w:themeFill="background1" w:themeFillShade="BF"/>
          </w:tcPr>
          <w:p w14:paraId="146C2F6D"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opium</w:t>
            </w:r>
          </w:p>
        </w:tc>
      </w:tr>
      <w:tr w:rsidR="00A132AA" w:rsidRPr="002358B8" w14:paraId="219569BA" w14:textId="77777777" w:rsidTr="00900954">
        <w:tc>
          <w:tcPr>
            <w:tcW w:w="852" w:type="pct"/>
            <w:shd w:val="clear" w:color="auto" w:fill="F2F2F2" w:themeFill="background1" w:themeFillShade="F2"/>
          </w:tcPr>
          <w:p w14:paraId="3E02E626"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適應症</w:t>
            </w:r>
          </w:p>
        </w:tc>
        <w:tc>
          <w:tcPr>
            <w:tcW w:w="4148" w:type="pct"/>
          </w:tcPr>
          <w:p w14:paraId="104426E9"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陣痛、鎮咳。</w:t>
            </w:r>
          </w:p>
        </w:tc>
      </w:tr>
      <w:tr w:rsidR="00A132AA" w:rsidRPr="002358B8" w14:paraId="629389CA" w14:textId="77777777" w:rsidTr="00900954">
        <w:tc>
          <w:tcPr>
            <w:tcW w:w="852" w:type="pct"/>
            <w:shd w:val="clear" w:color="auto" w:fill="F2F2F2" w:themeFill="background1" w:themeFillShade="F2"/>
          </w:tcPr>
          <w:p w14:paraId="7C05B712"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藥理作用</w:t>
            </w:r>
          </w:p>
        </w:tc>
        <w:tc>
          <w:tcPr>
            <w:tcW w:w="4148" w:type="pct"/>
          </w:tcPr>
          <w:p w14:paraId="024D17B7"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Opium</w:t>
            </w:r>
            <w:r w:rsidRPr="002358B8">
              <w:rPr>
                <w:rFonts w:ascii="Times New Roman" w:eastAsia="標楷體" w:hAnsi="Times New Roman"/>
              </w:rPr>
              <w:t>之作用類似嗎啡，作用於中樞神經系統，具陣痛、</w:t>
            </w:r>
            <w:proofErr w:type="gramStart"/>
            <w:r w:rsidRPr="002358B8">
              <w:rPr>
                <w:rFonts w:ascii="Times New Roman" w:eastAsia="標楷體" w:hAnsi="Times New Roman"/>
              </w:rPr>
              <w:t>鎮靜、</w:t>
            </w:r>
            <w:proofErr w:type="gramEnd"/>
            <w:r w:rsidRPr="002358B8">
              <w:rPr>
                <w:rFonts w:ascii="Times New Roman" w:eastAsia="標楷體" w:hAnsi="Times New Roman"/>
              </w:rPr>
              <w:t>止瀉作用。</w:t>
            </w:r>
          </w:p>
        </w:tc>
      </w:tr>
      <w:tr w:rsidR="00A132AA" w:rsidRPr="002358B8" w14:paraId="6DA7F597" w14:textId="77777777" w:rsidTr="00900954">
        <w:tc>
          <w:tcPr>
            <w:tcW w:w="5000" w:type="pct"/>
            <w:gridSpan w:val="2"/>
            <w:shd w:val="clear" w:color="auto" w:fill="BFBFBF" w:themeFill="background1" w:themeFillShade="BF"/>
          </w:tcPr>
          <w:p w14:paraId="511A0112"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oxycodone</w:t>
            </w:r>
          </w:p>
        </w:tc>
      </w:tr>
      <w:tr w:rsidR="00A132AA" w:rsidRPr="002358B8" w14:paraId="2955836B" w14:textId="77777777" w:rsidTr="00900954">
        <w:tc>
          <w:tcPr>
            <w:tcW w:w="852" w:type="pct"/>
            <w:shd w:val="clear" w:color="auto" w:fill="F2F2F2" w:themeFill="background1" w:themeFillShade="F2"/>
          </w:tcPr>
          <w:p w14:paraId="5F858AD4"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適應症</w:t>
            </w:r>
          </w:p>
        </w:tc>
        <w:tc>
          <w:tcPr>
            <w:tcW w:w="4148" w:type="pct"/>
          </w:tcPr>
          <w:p w14:paraId="212BD34A"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(1)</w:t>
            </w:r>
            <w:r w:rsidRPr="002358B8">
              <w:rPr>
                <w:rFonts w:ascii="Times New Roman" w:eastAsia="標楷體" w:hAnsi="Times New Roman"/>
              </w:rPr>
              <w:t>需要長期疼痛控制之中重度癌症疼痛病患。</w:t>
            </w:r>
            <w:r w:rsidRPr="002358B8">
              <w:rPr>
                <w:rFonts w:ascii="Times New Roman" w:eastAsia="標楷體" w:hAnsi="Times New Roman"/>
              </w:rPr>
              <w:t xml:space="preserve"> (2)</w:t>
            </w:r>
            <w:r w:rsidRPr="002358B8">
              <w:rPr>
                <w:rFonts w:ascii="Times New Roman" w:eastAsia="標楷體" w:hAnsi="Times New Roman"/>
              </w:rPr>
              <w:t>需要長期疼痛控制之慢性中</w:t>
            </w:r>
            <w:proofErr w:type="gramStart"/>
            <w:r w:rsidRPr="002358B8">
              <w:rPr>
                <w:rFonts w:ascii="Times New Roman" w:eastAsia="標楷體" w:hAnsi="Times New Roman"/>
              </w:rPr>
              <w:t>重度非癌症</w:t>
            </w:r>
            <w:proofErr w:type="gramEnd"/>
            <w:r w:rsidRPr="002358B8">
              <w:rPr>
                <w:rFonts w:ascii="Times New Roman" w:eastAsia="標楷體" w:hAnsi="Times New Roman"/>
              </w:rPr>
              <w:t>疼痛病患，且曾經接受過類鴉片藥物而無法有效控制疼痛者。</w:t>
            </w:r>
          </w:p>
        </w:tc>
      </w:tr>
      <w:tr w:rsidR="00A132AA" w:rsidRPr="002358B8" w14:paraId="3F13D344" w14:textId="77777777" w:rsidTr="00900954">
        <w:tc>
          <w:tcPr>
            <w:tcW w:w="852" w:type="pct"/>
            <w:shd w:val="clear" w:color="auto" w:fill="F2F2F2" w:themeFill="background1" w:themeFillShade="F2"/>
          </w:tcPr>
          <w:p w14:paraId="509F68ED"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lastRenderedPageBreak/>
              <w:t>藥理作用</w:t>
            </w:r>
          </w:p>
        </w:tc>
        <w:tc>
          <w:tcPr>
            <w:tcW w:w="4148" w:type="pct"/>
          </w:tcPr>
          <w:p w14:paraId="0E8929C3"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Oxycodone</w:t>
            </w:r>
            <w:r w:rsidRPr="002358B8">
              <w:rPr>
                <w:rFonts w:ascii="Times New Roman" w:eastAsia="標楷體" w:hAnsi="Times New Roman"/>
              </w:rPr>
              <w:t>為一種純鴉片</w:t>
            </w:r>
            <w:proofErr w:type="gramStart"/>
            <w:r w:rsidRPr="002358B8">
              <w:rPr>
                <w:rFonts w:ascii="Times New Roman" w:eastAsia="標楷體" w:hAnsi="Times New Roman"/>
              </w:rPr>
              <w:t>類致效劑</w:t>
            </w:r>
            <w:proofErr w:type="gramEnd"/>
            <w:r w:rsidRPr="002358B8">
              <w:rPr>
                <w:rFonts w:ascii="Times New Roman" w:eastAsia="標楷體" w:hAnsi="Times New Roman"/>
              </w:rPr>
              <w:t>，不具</w:t>
            </w:r>
            <w:proofErr w:type="gramStart"/>
            <w:r w:rsidRPr="002358B8">
              <w:rPr>
                <w:rFonts w:ascii="Times New Roman" w:eastAsia="標楷體" w:hAnsi="Times New Roman"/>
              </w:rPr>
              <w:t>拮</w:t>
            </w:r>
            <w:proofErr w:type="gramEnd"/>
            <w:r w:rsidRPr="002358B8">
              <w:rPr>
                <w:rFonts w:ascii="Times New Roman" w:eastAsia="標楷體" w:hAnsi="Times New Roman"/>
              </w:rPr>
              <w:t>抗性，對大腦及脊髓的</w:t>
            </w:r>
            <w:r w:rsidRPr="002358B8">
              <w:rPr>
                <w:rFonts w:ascii="Times New Roman" w:eastAsia="標楷體" w:hAnsi="Times New Roman"/>
              </w:rPr>
              <w:t>κ</w:t>
            </w:r>
            <w:r w:rsidRPr="002358B8">
              <w:rPr>
                <w:rFonts w:ascii="Times New Roman" w:eastAsia="標楷體" w:hAnsi="Times New Roman"/>
              </w:rPr>
              <w:t>、</w:t>
            </w:r>
            <w:r w:rsidRPr="002358B8">
              <w:rPr>
                <w:rFonts w:ascii="Times New Roman" w:eastAsia="標楷體" w:hAnsi="Times New Roman"/>
              </w:rPr>
              <w:t xml:space="preserve">μ </w:t>
            </w:r>
            <w:r w:rsidRPr="002358B8">
              <w:rPr>
                <w:rFonts w:ascii="Times New Roman" w:eastAsia="標楷體" w:hAnsi="Times New Roman"/>
              </w:rPr>
              <w:t>及</w:t>
            </w:r>
            <w:r w:rsidRPr="002358B8">
              <w:rPr>
                <w:rFonts w:ascii="Times New Roman" w:eastAsia="標楷體" w:hAnsi="Times New Roman"/>
              </w:rPr>
              <w:t xml:space="preserve">δ </w:t>
            </w:r>
            <w:r w:rsidRPr="002358B8">
              <w:rPr>
                <w:rFonts w:ascii="Times New Roman" w:eastAsia="標楷體" w:hAnsi="Times New Roman"/>
              </w:rPr>
              <w:t>型鴉片類接受器具有親和力。</w:t>
            </w:r>
            <w:r w:rsidRPr="002358B8">
              <w:rPr>
                <w:rFonts w:ascii="Times New Roman" w:eastAsia="標楷體" w:hAnsi="Times New Roman"/>
              </w:rPr>
              <w:t>Oxycodone</w:t>
            </w:r>
            <w:r w:rsidRPr="002358B8">
              <w:rPr>
                <w:rFonts w:ascii="Times New Roman" w:eastAsia="標楷體" w:hAnsi="Times New Roman"/>
              </w:rPr>
              <w:t>的作用與嗎啡類似，對</w:t>
            </w:r>
            <w:r w:rsidRPr="002358B8">
              <w:rPr>
                <w:rFonts w:ascii="Times New Roman" w:eastAsia="標楷體" w:hAnsi="Times New Roman"/>
              </w:rPr>
              <w:t>μ</w:t>
            </w:r>
            <w:r w:rsidRPr="002358B8">
              <w:rPr>
                <w:rFonts w:ascii="Times New Roman" w:eastAsia="標楷體" w:hAnsi="Times New Roman"/>
              </w:rPr>
              <w:t>受體具有相對選擇性，主要治療效果為止痛。</w:t>
            </w:r>
          </w:p>
        </w:tc>
      </w:tr>
      <w:tr w:rsidR="00A132AA" w:rsidRPr="002358B8" w14:paraId="718273A0" w14:textId="77777777" w:rsidTr="00900954">
        <w:tc>
          <w:tcPr>
            <w:tcW w:w="5000" w:type="pct"/>
            <w:gridSpan w:val="2"/>
            <w:shd w:val="clear" w:color="auto" w:fill="BFBFBF" w:themeFill="background1" w:themeFillShade="BF"/>
          </w:tcPr>
          <w:p w14:paraId="769C9EBB"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pethidine</w:t>
            </w:r>
            <w:r>
              <w:rPr>
                <w:rFonts w:ascii="Times New Roman" w:eastAsia="標楷體" w:hAnsi="Times New Roman" w:hint="eastAsia"/>
              </w:rPr>
              <w:t xml:space="preserve"> (m</w:t>
            </w:r>
            <w:r>
              <w:rPr>
                <w:rFonts w:ascii="Times New Roman" w:eastAsia="標楷體" w:hAnsi="Times New Roman"/>
              </w:rPr>
              <w:t>eperidine</w:t>
            </w:r>
            <w:r>
              <w:rPr>
                <w:rFonts w:ascii="Times New Roman" w:eastAsia="標楷體" w:hAnsi="Times New Roman" w:hint="eastAsia"/>
              </w:rPr>
              <w:t>)</w:t>
            </w:r>
          </w:p>
        </w:tc>
      </w:tr>
      <w:tr w:rsidR="00A132AA" w:rsidRPr="002358B8" w14:paraId="6F264E52" w14:textId="77777777" w:rsidTr="00900954">
        <w:tc>
          <w:tcPr>
            <w:tcW w:w="852" w:type="pct"/>
            <w:shd w:val="clear" w:color="auto" w:fill="F2F2F2" w:themeFill="background1" w:themeFillShade="F2"/>
          </w:tcPr>
          <w:p w14:paraId="349ABF88"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適應症</w:t>
            </w:r>
          </w:p>
        </w:tc>
        <w:tc>
          <w:tcPr>
            <w:tcW w:w="4148" w:type="pct"/>
          </w:tcPr>
          <w:p w14:paraId="2FB2885E"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鎮痛。</w:t>
            </w:r>
          </w:p>
        </w:tc>
      </w:tr>
      <w:tr w:rsidR="00A132AA" w:rsidRPr="002358B8" w14:paraId="2EC01142" w14:textId="77777777" w:rsidTr="00900954">
        <w:tc>
          <w:tcPr>
            <w:tcW w:w="852" w:type="pct"/>
            <w:shd w:val="clear" w:color="auto" w:fill="F2F2F2" w:themeFill="background1" w:themeFillShade="F2"/>
          </w:tcPr>
          <w:p w14:paraId="2B978744"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藥理作用</w:t>
            </w:r>
          </w:p>
        </w:tc>
        <w:tc>
          <w:tcPr>
            <w:tcW w:w="4148" w:type="pct"/>
          </w:tcPr>
          <w:p w14:paraId="6F2D0FB2"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為具有類似嗎啡多重作用之麻醉性止痛劑；作用於中樞神經系統及平滑肌器官。主要治療用途為止痛及鎮靜。起始</w:t>
            </w:r>
            <w:proofErr w:type="gramStart"/>
            <w:r w:rsidRPr="002358B8">
              <w:rPr>
                <w:rFonts w:ascii="Times New Roman" w:eastAsia="標楷體" w:hAnsi="Times New Roman"/>
              </w:rPr>
              <w:t>作用略快於</w:t>
            </w:r>
            <w:proofErr w:type="gramEnd"/>
            <w:r w:rsidRPr="002358B8">
              <w:rPr>
                <w:rFonts w:ascii="Times New Roman" w:eastAsia="標楷體" w:hAnsi="Times New Roman"/>
              </w:rPr>
              <w:t>嗎啡且作用時間亦較短。</w:t>
            </w:r>
          </w:p>
        </w:tc>
      </w:tr>
      <w:tr w:rsidR="00A132AA" w:rsidRPr="002358B8" w14:paraId="7F33CF7F" w14:textId="77777777" w:rsidTr="00900954">
        <w:tc>
          <w:tcPr>
            <w:tcW w:w="5000" w:type="pct"/>
            <w:gridSpan w:val="2"/>
            <w:shd w:val="clear" w:color="auto" w:fill="BFBFBF" w:themeFill="background1" w:themeFillShade="BF"/>
          </w:tcPr>
          <w:p w14:paraId="1962D28B"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remifentanil</w:t>
            </w:r>
          </w:p>
        </w:tc>
      </w:tr>
      <w:tr w:rsidR="00A132AA" w:rsidRPr="002358B8" w14:paraId="7A48A7B2" w14:textId="77777777" w:rsidTr="00900954">
        <w:tc>
          <w:tcPr>
            <w:tcW w:w="852" w:type="pct"/>
            <w:shd w:val="clear" w:color="auto" w:fill="F2F2F2" w:themeFill="background1" w:themeFillShade="F2"/>
          </w:tcPr>
          <w:p w14:paraId="01AC3367"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適應症</w:t>
            </w:r>
          </w:p>
        </w:tc>
        <w:tc>
          <w:tcPr>
            <w:tcW w:w="4148" w:type="pct"/>
          </w:tcPr>
          <w:p w14:paraId="463C9810"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 xml:space="preserve">1. </w:t>
            </w:r>
            <w:r w:rsidRPr="002358B8">
              <w:rPr>
                <w:rFonts w:ascii="Times New Roman" w:eastAsia="標楷體" w:hAnsi="Times New Roman"/>
              </w:rPr>
              <w:t>於成人全身麻醉之誘導時，作為止痛劑。</w:t>
            </w:r>
          </w:p>
          <w:p w14:paraId="1DA266A6"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 xml:space="preserve">2. </w:t>
            </w:r>
            <w:r w:rsidRPr="002358B8">
              <w:rPr>
                <w:rFonts w:ascii="Times New Roman" w:eastAsia="標楷體" w:hAnsi="Times New Roman"/>
              </w:rPr>
              <w:t>於成人全身麻醉之維持時，作為止痛劑。</w:t>
            </w:r>
          </w:p>
        </w:tc>
      </w:tr>
      <w:tr w:rsidR="00A132AA" w:rsidRPr="002358B8" w14:paraId="34644466" w14:textId="77777777" w:rsidTr="00900954">
        <w:tc>
          <w:tcPr>
            <w:tcW w:w="852" w:type="pct"/>
            <w:shd w:val="clear" w:color="auto" w:fill="F2F2F2" w:themeFill="background1" w:themeFillShade="F2"/>
          </w:tcPr>
          <w:p w14:paraId="50565D1C"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藥理作用</w:t>
            </w:r>
          </w:p>
        </w:tc>
        <w:tc>
          <w:tcPr>
            <w:tcW w:w="4148" w:type="pct"/>
          </w:tcPr>
          <w:p w14:paraId="1C3EE858"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Remifentanil</w:t>
            </w:r>
            <w:r w:rsidRPr="002358B8">
              <w:rPr>
                <w:rFonts w:ascii="Times New Roman" w:eastAsia="標楷體" w:hAnsi="Times New Roman"/>
              </w:rPr>
              <w:t>是一種選擇性的</w:t>
            </w:r>
            <w:r w:rsidRPr="002358B8">
              <w:rPr>
                <w:rFonts w:ascii="Times New Roman" w:eastAsia="標楷體" w:hAnsi="Times New Roman"/>
              </w:rPr>
              <w:t>μ-opioid</w:t>
            </w:r>
            <w:r w:rsidRPr="002358B8">
              <w:rPr>
                <w:rFonts w:ascii="Times New Roman" w:eastAsia="標楷體" w:hAnsi="Times New Roman"/>
              </w:rPr>
              <w:t>作用劑，</w:t>
            </w:r>
            <w:r>
              <w:rPr>
                <w:rFonts w:ascii="Times New Roman" w:eastAsia="標楷體" w:hAnsi="Times New Roman" w:hint="eastAsia"/>
              </w:rPr>
              <w:t>起始作用</w:t>
            </w:r>
            <w:r w:rsidRPr="002358B8">
              <w:rPr>
                <w:rFonts w:ascii="Times New Roman" w:eastAsia="標楷體" w:hAnsi="Times New Roman"/>
              </w:rPr>
              <w:t>很快，作用時間很短。</w:t>
            </w:r>
          </w:p>
        </w:tc>
      </w:tr>
      <w:tr w:rsidR="00A132AA" w:rsidRPr="002358B8" w14:paraId="023390FA" w14:textId="77777777" w:rsidTr="00900954">
        <w:tc>
          <w:tcPr>
            <w:tcW w:w="5000" w:type="pct"/>
            <w:gridSpan w:val="2"/>
            <w:shd w:val="clear" w:color="auto" w:fill="BFBFBF" w:themeFill="background1" w:themeFillShade="BF"/>
          </w:tcPr>
          <w:p w14:paraId="05A0BB06" w14:textId="77777777" w:rsidR="00A132AA" w:rsidRPr="002358B8" w:rsidRDefault="00A132AA" w:rsidP="00900954">
            <w:pPr>
              <w:rPr>
                <w:rFonts w:ascii="Times New Roman" w:eastAsia="標楷體" w:hAnsi="Times New Roman"/>
              </w:rPr>
            </w:pPr>
            <w:proofErr w:type="spellStart"/>
            <w:r w:rsidRPr="002358B8">
              <w:rPr>
                <w:rFonts w:ascii="Times New Roman" w:eastAsia="標楷體" w:hAnsi="Times New Roman"/>
              </w:rPr>
              <w:t>sufentanil</w:t>
            </w:r>
            <w:proofErr w:type="spellEnd"/>
          </w:p>
        </w:tc>
      </w:tr>
      <w:tr w:rsidR="00A132AA" w:rsidRPr="002358B8" w14:paraId="14810465" w14:textId="77777777" w:rsidTr="00900954">
        <w:tc>
          <w:tcPr>
            <w:tcW w:w="852" w:type="pct"/>
            <w:shd w:val="clear" w:color="auto" w:fill="F2F2F2" w:themeFill="background1" w:themeFillShade="F2"/>
          </w:tcPr>
          <w:p w14:paraId="0F4D785A"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適應症</w:t>
            </w:r>
          </w:p>
        </w:tc>
        <w:tc>
          <w:tcPr>
            <w:tcW w:w="4148" w:type="pct"/>
          </w:tcPr>
          <w:p w14:paraId="2A0ECAA6"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麻醉鎮痛劑。</w:t>
            </w:r>
          </w:p>
        </w:tc>
      </w:tr>
      <w:tr w:rsidR="00A132AA" w:rsidRPr="002358B8" w14:paraId="73AF600B" w14:textId="77777777" w:rsidTr="00900954">
        <w:tc>
          <w:tcPr>
            <w:tcW w:w="852" w:type="pct"/>
            <w:shd w:val="clear" w:color="auto" w:fill="F2F2F2" w:themeFill="background1" w:themeFillShade="F2"/>
          </w:tcPr>
          <w:p w14:paraId="3492521C"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藥理作用</w:t>
            </w:r>
          </w:p>
        </w:tc>
        <w:tc>
          <w:tcPr>
            <w:tcW w:w="4148" w:type="pct"/>
          </w:tcPr>
          <w:p w14:paraId="6C64D795" w14:textId="77777777" w:rsidR="00A132AA" w:rsidRPr="002358B8" w:rsidRDefault="00A132AA" w:rsidP="00900954">
            <w:pPr>
              <w:rPr>
                <w:rFonts w:ascii="Times New Roman" w:eastAsia="標楷體" w:hAnsi="Times New Roman"/>
              </w:rPr>
            </w:pPr>
            <w:proofErr w:type="spellStart"/>
            <w:r w:rsidRPr="002358B8">
              <w:rPr>
                <w:rFonts w:ascii="Times New Roman" w:eastAsia="標楷體" w:hAnsi="Times New Roman"/>
              </w:rPr>
              <w:t>Sufentanil</w:t>
            </w:r>
            <w:proofErr w:type="spellEnd"/>
            <w:r w:rsidRPr="002358B8">
              <w:rPr>
                <w:rFonts w:ascii="Times New Roman" w:eastAsia="標楷體" w:hAnsi="Times New Roman"/>
              </w:rPr>
              <w:t>為鴉片</w:t>
            </w:r>
            <w:proofErr w:type="gramStart"/>
            <w:r w:rsidRPr="002358B8">
              <w:rPr>
                <w:rFonts w:ascii="Times New Roman" w:eastAsia="標楷體" w:hAnsi="Times New Roman"/>
              </w:rPr>
              <w:t>類促效劑</w:t>
            </w:r>
            <w:proofErr w:type="gramEnd"/>
            <w:r w:rsidRPr="002358B8">
              <w:rPr>
                <w:rFonts w:ascii="Times New Roman" w:eastAsia="標楷體" w:hAnsi="Times New Roman"/>
              </w:rPr>
              <w:t>，且對</w:t>
            </w:r>
            <w:r w:rsidRPr="002358B8">
              <w:rPr>
                <w:rFonts w:ascii="Times New Roman" w:eastAsia="標楷體" w:hAnsi="Times New Roman"/>
              </w:rPr>
              <w:t>μ</w:t>
            </w:r>
            <w:r w:rsidRPr="002358B8">
              <w:rPr>
                <w:rFonts w:ascii="Times New Roman" w:eastAsia="標楷體" w:hAnsi="Times New Roman"/>
              </w:rPr>
              <w:t>型鴉片類受體具有相對較高的選擇性，在較高劑量時亦可和其他鴉片類受體結合。主要的治療作用為麻醉和鎮靜。</w:t>
            </w:r>
          </w:p>
        </w:tc>
      </w:tr>
      <w:tr w:rsidR="00A132AA" w:rsidRPr="002358B8" w14:paraId="091635DE" w14:textId="77777777" w:rsidTr="00900954">
        <w:tc>
          <w:tcPr>
            <w:tcW w:w="5000" w:type="pct"/>
            <w:gridSpan w:val="2"/>
            <w:shd w:val="clear" w:color="auto" w:fill="BFBFBF" w:themeFill="background1" w:themeFillShade="BF"/>
          </w:tcPr>
          <w:p w14:paraId="2A047C03"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tramadol</w:t>
            </w:r>
          </w:p>
        </w:tc>
      </w:tr>
      <w:tr w:rsidR="00A132AA" w:rsidRPr="002358B8" w14:paraId="65BE495A" w14:textId="77777777" w:rsidTr="00900954">
        <w:tc>
          <w:tcPr>
            <w:tcW w:w="852" w:type="pct"/>
            <w:shd w:val="clear" w:color="auto" w:fill="F2F2F2" w:themeFill="background1" w:themeFillShade="F2"/>
          </w:tcPr>
          <w:p w14:paraId="341D30A9"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適應症</w:t>
            </w:r>
          </w:p>
        </w:tc>
        <w:tc>
          <w:tcPr>
            <w:tcW w:w="4148" w:type="pct"/>
          </w:tcPr>
          <w:p w14:paraId="5EE080E9"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中度至嚴重性的急慢性疼痛。</w:t>
            </w:r>
          </w:p>
        </w:tc>
      </w:tr>
      <w:tr w:rsidR="00A132AA" w:rsidRPr="002358B8" w14:paraId="10F9CF34" w14:textId="77777777" w:rsidTr="00900954">
        <w:tc>
          <w:tcPr>
            <w:tcW w:w="852" w:type="pct"/>
            <w:shd w:val="clear" w:color="auto" w:fill="F2F2F2" w:themeFill="background1" w:themeFillShade="F2"/>
          </w:tcPr>
          <w:p w14:paraId="5010F250" w14:textId="77777777" w:rsidR="00A132AA" w:rsidRPr="002358B8" w:rsidRDefault="00A132AA" w:rsidP="00900954">
            <w:pPr>
              <w:rPr>
                <w:rFonts w:ascii="Times New Roman" w:eastAsia="標楷體" w:hAnsi="Times New Roman"/>
                <w:b/>
                <w:bCs/>
              </w:rPr>
            </w:pPr>
            <w:r w:rsidRPr="002358B8">
              <w:rPr>
                <w:rFonts w:ascii="Times New Roman" w:eastAsia="標楷體" w:hAnsi="Times New Roman"/>
                <w:b/>
                <w:bCs/>
              </w:rPr>
              <w:t>藥理作用</w:t>
            </w:r>
          </w:p>
        </w:tc>
        <w:tc>
          <w:tcPr>
            <w:tcW w:w="4148" w:type="pct"/>
          </w:tcPr>
          <w:p w14:paraId="352CC121" w14:textId="77777777" w:rsidR="00A132AA" w:rsidRPr="002358B8" w:rsidRDefault="00A132AA" w:rsidP="00900954">
            <w:pPr>
              <w:rPr>
                <w:rFonts w:ascii="Times New Roman" w:eastAsia="標楷體" w:hAnsi="Times New Roman"/>
              </w:rPr>
            </w:pPr>
            <w:r w:rsidRPr="002358B8">
              <w:rPr>
                <w:rFonts w:ascii="Times New Roman" w:eastAsia="標楷體" w:hAnsi="Times New Roman"/>
              </w:rPr>
              <w:t>Tramadol</w:t>
            </w:r>
            <w:r w:rsidRPr="002358B8">
              <w:rPr>
                <w:rFonts w:ascii="Times New Roman" w:eastAsia="標楷體" w:hAnsi="Times New Roman"/>
              </w:rPr>
              <w:t>是一種作用於中樞神經系統的鴉片類止痛劑，為</w:t>
            </w:r>
            <w:r w:rsidRPr="002358B8">
              <w:rPr>
                <w:rFonts w:ascii="Times New Roman" w:eastAsia="標楷體" w:hAnsi="Times New Roman"/>
              </w:rPr>
              <w:t>µ, ẟ</w:t>
            </w:r>
            <w:r w:rsidRPr="002358B8">
              <w:rPr>
                <w:rFonts w:ascii="Times New Roman" w:eastAsia="標楷體" w:hAnsi="Times New Roman"/>
              </w:rPr>
              <w:t>和</w:t>
            </w:r>
            <w:r w:rsidRPr="002358B8">
              <w:rPr>
                <w:rFonts w:ascii="Times New Roman" w:eastAsia="標楷體" w:hAnsi="Times New Roman"/>
              </w:rPr>
              <w:t>ĸ</w:t>
            </w:r>
            <w:r w:rsidRPr="002358B8">
              <w:rPr>
                <w:rFonts w:ascii="Times New Roman" w:eastAsia="標楷體" w:hAnsi="Times New Roman"/>
              </w:rPr>
              <w:t>鴉片接受器的非選擇性純致效劑，對於</w:t>
            </w:r>
            <w:r w:rsidRPr="002358B8">
              <w:rPr>
                <w:rFonts w:ascii="Times New Roman" w:eastAsia="標楷體" w:hAnsi="Times New Roman"/>
              </w:rPr>
              <w:t>µ</w:t>
            </w:r>
            <w:r w:rsidRPr="002358B8">
              <w:rPr>
                <w:rFonts w:ascii="Times New Roman" w:eastAsia="標楷體" w:hAnsi="Times New Roman"/>
              </w:rPr>
              <w:t>接受器有較高的親和力。其他造成其止痛作用的機制為抑制神經元再吸收正腎上腺素，以及促進血清素的釋放。</w:t>
            </w:r>
          </w:p>
        </w:tc>
      </w:tr>
    </w:tbl>
    <w:p w14:paraId="5A8ECAEA" w14:textId="77777777" w:rsidR="00A132AA" w:rsidRPr="002358B8" w:rsidRDefault="00A132AA" w:rsidP="00A132AA">
      <w:pPr>
        <w:rPr>
          <w:rFonts w:ascii="Times New Roman" w:hAnsi="Times New Roman"/>
        </w:rPr>
      </w:pPr>
    </w:p>
    <w:p w14:paraId="50C92B5F" w14:textId="77777777" w:rsidR="006B0639" w:rsidRPr="00A132AA" w:rsidRDefault="006B0639" w:rsidP="00C1396D">
      <w:pPr>
        <w:rPr>
          <w:rFonts w:ascii="Times New Roman" w:eastAsia="標楷體" w:hAnsi="Times New Roman"/>
        </w:rPr>
      </w:pPr>
    </w:p>
    <w:sectPr w:rsidR="006B0639" w:rsidRPr="00A132AA" w:rsidSect="00CE7AEB">
      <w:pgSz w:w="11906" w:h="16838"/>
      <w:pgMar w:top="720" w:right="680" w:bottom="720" w:left="6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43E0EB" w14:textId="77777777" w:rsidR="00106832" w:rsidRDefault="00106832" w:rsidP="003B56BC">
      <w:r>
        <w:separator/>
      </w:r>
    </w:p>
  </w:endnote>
  <w:endnote w:type="continuationSeparator" w:id="0">
    <w:p w14:paraId="610A1553" w14:textId="77777777" w:rsidR="00106832" w:rsidRDefault="00106832"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0F5C51" w14:textId="77777777" w:rsidR="00106832" w:rsidRDefault="00106832" w:rsidP="003B56BC">
      <w:r>
        <w:separator/>
      </w:r>
    </w:p>
  </w:footnote>
  <w:footnote w:type="continuationSeparator" w:id="0">
    <w:p w14:paraId="01C64027" w14:textId="77777777" w:rsidR="00106832" w:rsidRDefault="00106832" w:rsidP="003B5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02DC7"/>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01538C0"/>
    <w:multiLevelType w:val="hybridMultilevel"/>
    <w:tmpl w:val="947A8ACA"/>
    <w:lvl w:ilvl="0" w:tplc="48184BE2">
      <w:start w:val="9"/>
      <w:numFmt w:val="bullet"/>
      <w:lvlText w:val="◎"/>
      <w:lvlJc w:val="left"/>
      <w:pPr>
        <w:ind w:left="480" w:hanging="480"/>
      </w:pPr>
      <w:rPr>
        <w:rFonts w:ascii="標楷體" w:eastAsia="標楷體" w:hAnsi="標楷體" w:cs="Times New Roman" w:hint="eastAsia"/>
        <w:color w:val="000000"/>
      </w:r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BD1C7A"/>
    <w:multiLevelType w:val="hybridMultilevel"/>
    <w:tmpl w:val="3184FAD0"/>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3746F2D"/>
    <w:multiLevelType w:val="hybridMultilevel"/>
    <w:tmpl w:val="CC30FA26"/>
    <w:lvl w:ilvl="0" w:tplc="0409000F">
      <w:start w:val="1"/>
      <w:numFmt w:val="decimal"/>
      <w:lvlText w:val="%1."/>
      <w:lvlJc w:val="left"/>
      <w:pPr>
        <w:ind w:left="480" w:hanging="480"/>
      </w:pPr>
    </w:lvl>
    <w:lvl w:ilvl="1" w:tplc="1F24199A">
      <w:start w:val="9"/>
      <w:numFmt w:val="bullet"/>
      <w:lvlText w:val="◎"/>
      <w:lvlJc w:val="left"/>
      <w:pPr>
        <w:ind w:left="480" w:hanging="480"/>
      </w:pPr>
      <w:rPr>
        <w:rFonts w:ascii="標楷體" w:eastAsia="標楷體" w:hAnsi="標楷體" w:cs="Times New Roman" w:hint="eastAsia"/>
        <w:color w:val="000000"/>
        <w:lang w:val="en-US"/>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2C80CA6"/>
    <w:multiLevelType w:val="hybridMultilevel"/>
    <w:tmpl w:val="54F47872"/>
    <w:lvl w:ilvl="0" w:tplc="FFFFFFFF">
      <w:start w:val="1"/>
      <w:numFmt w:val="decimal"/>
      <w:lvlText w:val="%1."/>
      <w:lvlJc w:val="left"/>
      <w:pPr>
        <w:ind w:left="480" w:hanging="480"/>
      </w:pPr>
    </w:lvl>
    <w:lvl w:ilvl="1" w:tplc="FFFFFFFF">
      <w:start w:val="1"/>
      <w:numFmt w:val="bullet"/>
      <w:lvlText w:val=""/>
      <w:lvlJc w:val="left"/>
      <w:pPr>
        <w:ind w:left="960" w:hanging="480"/>
      </w:pPr>
      <w:rPr>
        <w:rFonts w:ascii="Wingdings" w:hAnsi="Wingdings" w:hint="default"/>
      </w:rPr>
    </w:lvl>
    <w:lvl w:ilvl="2" w:tplc="FFFFFFFF">
      <w:start w:val="1"/>
      <w:numFmt w:val="lowerRoman"/>
      <w:lvlText w:val="%3."/>
      <w:lvlJc w:val="right"/>
      <w:pPr>
        <w:ind w:left="1440" w:hanging="480"/>
      </w:pPr>
    </w:lvl>
    <w:lvl w:ilvl="3" w:tplc="FFFFFFFF">
      <w:start w:val="1"/>
      <w:numFmt w:val="decimal"/>
      <w:lvlText w:val="%4."/>
      <w:lvlJc w:val="left"/>
      <w:pPr>
        <w:ind w:left="1920" w:hanging="480"/>
      </w:pPr>
    </w:lvl>
    <w:lvl w:ilvl="4" w:tplc="FFFFFFFF">
      <w:start w:val="1"/>
      <w:numFmt w:val="ideographTraditional"/>
      <w:lvlText w:val="%5、"/>
      <w:lvlJc w:val="left"/>
      <w:pPr>
        <w:ind w:left="2400" w:hanging="480"/>
      </w:pPr>
    </w:lvl>
    <w:lvl w:ilvl="5" w:tplc="FFFFFFFF">
      <w:start w:val="1"/>
      <w:numFmt w:val="lowerRoman"/>
      <w:lvlText w:val="%6."/>
      <w:lvlJc w:val="right"/>
      <w:pPr>
        <w:ind w:left="2880" w:hanging="480"/>
      </w:pPr>
    </w:lvl>
    <w:lvl w:ilvl="6" w:tplc="FFFFFFFF">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 w15:restartNumberingAfterBreak="0">
    <w:nsid w:val="33EF133D"/>
    <w:multiLevelType w:val="hybridMultilevel"/>
    <w:tmpl w:val="38441A46"/>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3D7067FA">
      <w:start w:val="1"/>
      <w:numFmt w:val="decimal"/>
      <w:lvlText w:val="(%8)"/>
      <w:lvlJc w:val="left"/>
      <w:pPr>
        <w:ind w:left="785" w:hanging="360"/>
      </w:pPr>
      <w:rPr>
        <w:rFonts w:hint="default"/>
      </w:rPr>
    </w:lvl>
    <w:lvl w:ilvl="8" w:tplc="0409001B" w:tentative="1">
      <w:start w:val="1"/>
      <w:numFmt w:val="lowerRoman"/>
      <w:lvlText w:val="%9."/>
      <w:lvlJc w:val="right"/>
      <w:pPr>
        <w:ind w:left="4320" w:hanging="480"/>
      </w:pPr>
    </w:lvl>
  </w:abstractNum>
  <w:abstractNum w:abstractNumId="6" w15:restartNumberingAfterBreak="0">
    <w:nsid w:val="58C716C4"/>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6D565B65"/>
    <w:multiLevelType w:val="hybridMultilevel"/>
    <w:tmpl w:val="15722B9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484471607">
    <w:abstractNumId w:val="5"/>
  </w:num>
  <w:num w:numId="2" w16cid:durableId="1469280563">
    <w:abstractNumId w:val="3"/>
  </w:num>
  <w:num w:numId="3" w16cid:durableId="1135560899">
    <w:abstractNumId w:val="2"/>
  </w:num>
  <w:num w:numId="4" w16cid:durableId="300888394">
    <w:abstractNumId w:val="1"/>
  </w:num>
  <w:num w:numId="5" w16cid:durableId="576551956">
    <w:abstractNumId w:val="0"/>
  </w:num>
  <w:num w:numId="6" w16cid:durableId="698091634">
    <w:abstractNumId w:val="6"/>
  </w:num>
  <w:num w:numId="7" w16cid:durableId="1293906435">
    <w:abstractNumId w:val="7"/>
  </w:num>
  <w:num w:numId="8" w16cid:durableId="1719669726">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741"/>
    <w:rsid w:val="0000085B"/>
    <w:rsid w:val="00000E9D"/>
    <w:rsid w:val="00001573"/>
    <w:rsid w:val="00001BDC"/>
    <w:rsid w:val="00001FD1"/>
    <w:rsid w:val="000042E9"/>
    <w:rsid w:val="0000496A"/>
    <w:rsid w:val="000050F0"/>
    <w:rsid w:val="00005243"/>
    <w:rsid w:val="0000533D"/>
    <w:rsid w:val="00005E9F"/>
    <w:rsid w:val="0000743C"/>
    <w:rsid w:val="000102F3"/>
    <w:rsid w:val="000106B1"/>
    <w:rsid w:val="00010F40"/>
    <w:rsid w:val="00011906"/>
    <w:rsid w:val="000119DB"/>
    <w:rsid w:val="0001247F"/>
    <w:rsid w:val="00012E40"/>
    <w:rsid w:val="000137C8"/>
    <w:rsid w:val="0001498C"/>
    <w:rsid w:val="00014990"/>
    <w:rsid w:val="00014F47"/>
    <w:rsid w:val="00015040"/>
    <w:rsid w:val="0001599E"/>
    <w:rsid w:val="0001696E"/>
    <w:rsid w:val="00017171"/>
    <w:rsid w:val="000173E0"/>
    <w:rsid w:val="00017AD6"/>
    <w:rsid w:val="0002066B"/>
    <w:rsid w:val="000231F1"/>
    <w:rsid w:val="00024566"/>
    <w:rsid w:val="00024EB8"/>
    <w:rsid w:val="00026983"/>
    <w:rsid w:val="0002707A"/>
    <w:rsid w:val="000320AB"/>
    <w:rsid w:val="00032A84"/>
    <w:rsid w:val="00033C23"/>
    <w:rsid w:val="00033DE3"/>
    <w:rsid w:val="0003449A"/>
    <w:rsid w:val="00034AAD"/>
    <w:rsid w:val="00034CF4"/>
    <w:rsid w:val="0003559D"/>
    <w:rsid w:val="000360F2"/>
    <w:rsid w:val="000377C4"/>
    <w:rsid w:val="000402E1"/>
    <w:rsid w:val="00040372"/>
    <w:rsid w:val="00040D39"/>
    <w:rsid w:val="00041231"/>
    <w:rsid w:val="000417A7"/>
    <w:rsid w:val="00041FD7"/>
    <w:rsid w:val="0004206A"/>
    <w:rsid w:val="00042084"/>
    <w:rsid w:val="0004233F"/>
    <w:rsid w:val="00042A2A"/>
    <w:rsid w:val="00042AB2"/>
    <w:rsid w:val="00042B95"/>
    <w:rsid w:val="00042E4F"/>
    <w:rsid w:val="00044F4B"/>
    <w:rsid w:val="00045544"/>
    <w:rsid w:val="00045C46"/>
    <w:rsid w:val="0004625C"/>
    <w:rsid w:val="000464DC"/>
    <w:rsid w:val="00046859"/>
    <w:rsid w:val="00047368"/>
    <w:rsid w:val="00047DA7"/>
    <w:rsid w:val="000513B2"/>
    <w:rsid w:val="0005141A"/>
    <w:rsid w:val="00052487"/>
    <w:rsid w:val="000532C1"/>
    <w:rsid w:val="00053A95"/>
    <w:rsid w:val="000541D0"/>
    <w:rsid w:val="00054444"/>
    <w:rsid w:val="000549D5"/>
    <w:rsid w:val="00054B88"/>
    <w:rsid w:val="000564A7"/>
    <w:rsid w:val="00056643"/>
    <w:rsid w:val="00056F8F"/>
    <w:rsid w:val="000574F1"/>
    <w:rsid w:val="00057BAD"/>
    <w:rsid w:val="00060403"/>
    <w:rsid w:val="00060CAA"/>
    <w:rsid w:val="0006115A"/>
    <w:rsid w:val="0006212E"/>
    <w:rsid w:val="0006243A"/>
    <w:rsid w:val="0006291A"/>
    <w:rsid w:val="00063176"/>
    <w:rsid w:val="00063573"/>
    <w:rsid w:val="000651E9"/>
    <w:rsid w:val="0006594B"/>
    <w:rsid w:val="00065E8A"/>
    <w:rsid w:val="00065F8B"/>
    <w:rsid w:val="00066833"/>
    <w:rsid w:val="000669BF"/>
    <w:rsid w:val="00067485"/>
    <w:rsid w:val="00067628"/>
    <w:rsid w:val="00067980"/>
    <w:rsid w:val="000705C6"/>
    <w:rsid w:val="00070D59"/>
    <w:rsid w:val="000710A8"/>
    <w:rsid w:val="00072239"/>
    <w:rsid w:val="00073A00"/>
    <w:rsid w:val="00074056"/>
    <w:rsid w:val="00074BAA"/>
    <w:rsid w:val="00074C19"/>
    <w:rsid w:val="00075517"/>
    <w:rsid w:val="00076C07"/>
    <w:rsid w:val="00077A06"/>
    <w:rsid w:val="00077D35"/>
    <w:rsid w:val="00077DFA"/>
    <w:rsid w:val="00077EC3"/>
    <w:rsid w:val="00080499"/>
    <w:rsid w:val="00080B76"/>
    <w:rsid w:val="000810B0"/>
    <w:rsid w:val="00081D44"/>
    <w:rsid w:val="000820FB"/>
    <w:rsid w:val="000841D6"/>
    <w:rsid w:val="000846C5"/>
    <w:rsid w:val="00085042"/>
    <w:rsid w:val="000908C3"/>
    <w:rsid w:val="00090D19"/>
    <w:rsid w:val="0009100D"/>
    <w:rsid w:val="00091C0E"/>
    <w:rsid w:val="00091D64"/>
    <w:rsid w:val="00091DF3"/>
    <w:rsid w:val="000926E5"/>
    <w:rsid w:val="00093776"/>
    <w:rsid w:val="0009412B"/>
    <w:rsid w:val="00095E36"/>
    <w:rsid w:val="00096F70"/>
    <w:rsid w:val="00097743"/>
    <w:rsid w:val="00097788"/>
    <w:rsid w:val="00097928"/>
    <w:rsid w:val="000A04E5"/>
    <w:rsid w:val="000A0803"/>
    <w:rsid w:val="000A1436"/>
    <w:rsid w:val="000A2006"/>
    <w:rsid w:val="000A2C92"/>
    <w:rsid w:val="000A3189"/>
    <w:rsid w:val="000A3E05"/>
    <w:rsid w:val="000A3F20"/>
    <w:rsid w:val="000A4010"/>
    <w:rsid w:val="000A4827"/>
    <w:rsid w:val="000B1861"/>
    <w:rsid w:val="000B1B19"/>
    <w:rsid w:val="000B331E"/>
    <w:rsid w:val="000B3893"/>
    <w:rsid w:val="000B44B8"/>
    <w:rsid w:val="000B5587"/>
    <w:rsid w:val="000B61BF"/>
    <w:rsid w:val="000B62FC"/>
    <w:rsid w:val="000B65E8"/>
    <w:rsid w:val="000B6800"/>
    <w:rsid w:val="000B6937"/>
    <w:rsid w:val="000B7944"/>
    <w:rsid w:val="000C168C"/>
    <w:rsid w:val="000C1BB2"/>
    <w:rsid w:val="000C28FD"/>
    <w:rsid w:val="000C30AB"/>
    <w:rsid w:val="000C3265"/>
    <w:rsid w:val="000C4EF5"/>
    <w:rsid w:val="000C543F"/>
    <w:rsid w:val="000C5559"/>
    <w:rsid w:val="000C6CDF"/>
    <w:rsid w:val="000C705F"/>
    <w:rsid w:val="000D0FB2"/>
    <w:rsid w:val="000D23E3"/>
    <w:rsid w:val="000D3D55"/>
    <w:rsid w:val="000D575A"/>
    <w:rsid w:val="000D5C02"/>
    <w:rsid w:val="000D6326"/>
    <w:rsid w:val="000D6D71"/>
    <w:rsid w:val="000D6F95"/>
    <w:rsid w:val="000E041F"/>
    <w:rsid w:val="000E056C"/>
    <w:rsid w:val="000E127A"/>
    <w:rsid w:val="000E1AC5"/>
    <w:rsid w:val="000E1CD1"/>
    <w:rsid w:val="000E1DD2"/>
    <w:rsid w:val="000E2269"/>
    <w:rsid w:val="000E2ABD"/>
    <w:rsid w:val="000E2C77"/>
    <w:rsid w:val="000E311D"/>
    <w:rsid w:val="000E401F"/>
    <w:rsid w:val="000E40B5"/>
    <w:rsid w:val="000E4257"/>
    <w:rsid w:val="000E4800"/>
    <w:rsid w:val="000E4856"/>
    <w:rsid w:val="000E4C77"/>
    <w:rsid w:val="000E511D"/>
    <w:rsid w:val="000E5258"/>
    <w:rsid w:val="000E662C"/>
    <w:rsid w:val="000E7DBA"/>
    <w:rsid w:val="000F197E"/>
    <w:rsid w:val="000F21E8"/>
    <w:rsid w:val="000F2321"/>
    <w:rsid w:val="000F294A"/>
    <w:rsid w:val="000F4047"/>
    <w:rsid w:val="000F419D"/>
    <w:rsid w:val="000F5BF9"/>
    <w:rsid w:val="000F6F7C"/>
    <w:rsid w:val="000F7065"/>
    <w:rsid w:val="000F71FB"/>
    <w:rsid w:val="000F79E7"/>
    <w:rsid w:val="00101993"/>
    <w:rsid w:val="00101F28"/>
    <w:rsid w:val="001037C9"/>
    <w:rsid w:val="001040E8"/>
    <w:rsid w:val="00104870"/>
    <w:rsid w:val="001049E0"/>
    <w:rsid w:val="00105264"/>
    <w:rsid w:val="00105B44"/>
    <w:rsid w:val="00105CD7"/>
    <w:rsid w:val="00106445"/>
    <w:rsid w:val="00106832"/>
    <w:rsid w:val="00107788"/>
    <w:rsid w:val="0011016A"/>
    <w:rsid w:val="001104C1"/>
    <w:rsid w:val="001107F2"/>
    <w:rsid w:val="001123B8"/>
    <w:rsid w:val="001132B4"/>
    <w:rsid w:val="001151C3"/>
    <w:rsid w:val="0011542E"/>
    <w:rsid w:val="00115A5F"/>
    <w:rsid w:val="00115F78"/>
    <w:rsid w:val="001161C9"/>
    <w:rsid w:val="001164B5"/>
    <w:rsid w:val="00116EA0"/>
    <w:rsid w:val="00116FA8"/>
    <w:rsid w:val="00120328"/>
    <w:rsid w:val="00120784"/>
    <w:rsid w:val="001226A2"/>
    <w:rsid w:val="00122B7D"/>
    <w:rsid w:val="00123B37"/>
    <w:rsid w:val="00123FB1"/>
    <w:rsid w:val="00124021"/>
    <w:rsid w:val="00126276"/>
    <w:rsid w:val="001273D1"/>
    <w:rsid w:val="0013033A"/>
    <w:rsid w:val="0013078F"/>
    <w:rsid w:val="001307BB"/>
    <w:rsid w:val="001313E1"/>
    <w:rsid w:val="00132D97"/>
    <w:rsid w:val="00133461"/>
    <w:rsid w:val="00133A34"/>
    <w:rsid w:val="00133BBC"/>
    <w:rsid w:val="001342B8"/>
    <w:rsid w:val="001345E5"/>
    <w:rsid w:val="00135523"/>
    <w:rsid w:val="00136184"/>
    <w:rsid w:val="001365D2"/>
    <w:rsid w:val="00137107"/>
    <w:rsid w:val="0014001F"/>
    <w:rsid w:val="001409C3"/>
    <w:rsid w:val="00141ABB"/>
    <w:rsid w:val="00141EDB"/>
    <w:rsid w:val="0014269C"/>
    <w:rsid w:val="0014295C"/>
    <w:rsid w:val="00142B5F"/>
    <w:rsid w:val="00142F23"/>
    <w:rsid w:val="00143373"/>
    <w:rsid w:val="00143AC6"/>
    <w:rsid w:val="00143E3F"/>
    <w:rsid w:val="00144214"/>
    <w:rsid w:val="00144836"/>
    <w:rsid w:val="001455B6"/>
    <w:rsid w:val="00150360"/>
    <w:rsid w:val="001506A2"/>
    <w:rsid w:val="00153858"/>
    <w:rsid w:val="0015397F"/>
    <w:rsid w:val="00154468"/>
    <w:rsid w:val="001545B8"/>
    <w:rsid w:val="00154625"/>
    <w:rsid w:val="00154725"/>
    <w:rsid w:val="0015485D"/>
    <w:rsid w:val="001552DB"/>
    <w:rsid w:val="00155E7C"/>
    <w:rsid w:val="001562C8"/>
    <w:rsid w:val="0015736A"/>
    <w:rsid w:val="00157676"/>
    <w:rsid w:val="00157A0D"/>
    <w:rsid w:val="00157EF7"/>
    <w:rsid w:val="00161149"/>
    <w:rsid w:val="00162AB9"/>
    <w:rsid w:val="00162D57"/>
    <w:rsid w:val="00163D00"/>
    <w:rsid w:val="00163D1F"/>
    <w:rsid w:val="00165D5A"/>
    <w:rsid w:val="00167294"/>
    <w:rsid w:val="00171230"/>
    <w:rsid w:val="0017168C"/>
    <w:rsid w:val="00171CB2"/>
    <w:rsid w:val="00172184"/>
    <w:rsid w:val="00172779"/>
    <w:rsid w:val="001742E9"/>
    <w:rsid w:val="001769E6"/>
    <w:rsid w:val="00176B4B"/>
    <w:rsid w:val="00176C47"/>
    <w:rsid w:val="00177B46"/>
    <w:rsid w:val="00180F91"/>
    <w:rsid w:val="00181C61"/>
    <w:rsid w:val="00181E75"/>
    <w:rsid w:val="0018296D"/>
    <w:rsid w:val="00182AE0"/>
    <w:rsid w:val="00184163"/>
    <w:rsid w:val="0018456C"/>
    <w:rsid w:val="00184C05"/>
    <w:rsid w:val="001854EE"/>
    <w:rsid w:val="001860F3"/>
    <w:rsid w:val="00186FAA"/>
    <w:rsid w:val="001872C1"/>
    <w:rsid w:val="001875CC"/>
    <w:rsid w:val="00187B85"/>
    <w:rsid w:val="00187C4B"/>
    <w:rsid w:val="00187D7B"/>
    <w:rsid w:val="00190922"/>
    <w:rsid w:val="001909DD"/>
    <w:rsid w:val="00191533"/>
    <w:rsid w:val="00192DA3"/>
    <w:rsid w:val="001938C0"/>
    <w:rsid w:val="0019414A"/>
    <w:rsid w:val="00194428"/>
    <w:rsid w:val="0019467A"/>
    <w:rsid w:val="0019493A"/>
    <w:rsid w:val="001954AE"/>
    <w:rsid w:val="00195A13"/>
    <w:rsid w:val="00195A93"/>
    <w:rsid w:val="0019612D"/>
    <w:rsid w:val="00196F45"/>
    <w:rsid w:val="00197462"/>
    <w:rsid w:val="001979BC"/>
    <w:rsid w:val="001A0B73"/>
    <w:rsid w:val="001A0CD4"/>
    <w:rsid w:val="001A1883"/>
    <w:rsid w:val="001A3280"/>
    <w:rsid w:val="001A3C1C"/>
    <w:rsid w:val="001A3CD6"/>
    <w:rsid w:val="001A5323"/>
    <w:rsid w:val="001A5911"/>
    <w:rsid w:val="001A5DD8"/>
    <w:rsid w:val="001A7593"/>
    <w:rsid w:val="001B1084"/>
    <w:rsid w:val="001B16AB"/>
    <w:rsid w:val="001B1867"/>
    <w:rsid w:val="001B19B5"/>
    <w:rsid w:val="001B275B"/>
    <w:rsid w:val="001B2908"/>
    <w:rsid w:val="001B2F9A"/>
    <w:rsid w:val="001B36F2"/>
    <w:rsid w:val="001B4099"/>
    <w:rsid w:val="001B42C3"/>
    <w:rsid w:val="001B4E98"/>
    <w:rsid w:val="001B588F"/>
    <w:rsid w:val="001B7077"/>
    <w:rsid w:val="001B7903"/>
    <w:rsid w:val="001B7AA3"/>
    <w:rsid w:val="001C0186"/>
    <w:rsid w:val="001C0BC6"/>
    <w:rsid w:val="001C2425"/>
    <w:rsid w:val="001C353D"/>
    <w:rsid w:val="001C3825"/>
    <w:rsid w:val="001C53F4"/>
    <w:rsid w:val="001C5A1B"/>
    <w:rsid w:val="001C5ED5"/>
    <w:rsid w:val="001C6640"/>
    <w:rsid w:val="001C673A"/>
    <w:rsid w:val="001C7EBC"/>
    <w:rsid w:val="001D1B3C"/>
    <w:rsid w:val="001D1DCA"/>
    <w:rsid w:val="001D3D4F"/>
    <w:rsid w:val="001D43BC"/>
    <w:rsid w:val="001D5BFE"/>
    <w:rsid w:val="001D5D19"/>
    <w:rsid w:val="001D6C93"/>
    <w:rsid w:val="001D789A"/>
    <w:rsid w:val="001E16C6"/>
    <w:rsid w:val="001E2C16"/>
    <w:rsid w:val="001E36C3"/>
    <w:rsid w:val="001E3BEB"/>
    <w:rsid w:val="001E4113"/>
    <w:rsid w:val="001E4D43"/>
    <w:rsid w:val="001E4F56"/>
    <w:rsid w:val="001E56F2"/>
    <w:rsid w:val="001E5B1B"/>
    <w:rsid w:val="001E5CE1"/>
    <w:rsid w:val="001E62A1"/>
    <w:rsid w:val="001E6463"/>
    <w:rsid w:val="001E6F73"/>
    <w:rsid w:val="001E6F88"/>
    <w:rsid w:val="001E7071"/>
    <w:rsid w:val="001E70B3"/>
    <w:rsid w:val="001F0101"/>
    <w:rsid w:val="001F0534"/>
    <w:rsid w:val="001F11CF"/>
    <w:rsid w:val="001F2486"/>
    <w:rsid w:val="001F251E"/>
    <w:rsid w:val="001F3DF7"/>
    <w:rsid w:val="001F47D0"/>
    <w:rsid w:val="001F67CC"/>
    <w:rsid w:val="001F71B9"/>
    <w:rsid w:val="001F7C2B"/>
    <w:rsid w:val="002009BA"/>
    <w:rsid w:val="00201F85"/>
    <w:rsid w:val="00203113"/>
    <w:rsid w:val="002042C2"/>
    <w:rsid w:val="0020506E"/>
    <w:rsid w:val="00205709"/>
    <w:rsid w:val="00205879"/>
    <w:rsid w:val="002064E3"/>
    <w:rsid w:val="002066FE"/>
    <w:rsid w:val="00206844"/>
    <w:rsid w:val="00207BE7"/>
    <w:rsid w:val="00210D32"/>
    <w:rsid w:val="002116D7"/>
    <w:rsid w:val="00211E09"/>
    <w:rsid w:val="0021279D"/>
    <w:rsid w:val="0021280B"/>
    <w:rsid w:val="002129C2"/>
    <w:rsid w:val="002134C3"/>
    <w:rsid w:val="002135EF"/>
    <w:rsid w:val="0021380E"/>
    <w:rsid w:val="002143D0"/>
    <w:rsid w:val="002147D2"/>
    <w:rsid w:val="002154F6"/>
    <w:rsid w:val="0021575E"/>
    <w:rsid w:val="00215F9D"/>
    <w:rsid w:val="0021615F"/>
    <w:rsid w:val="002162F4"/>
    <w:rsid w:val="00216B1F"/>
    <w:rsid w:val="002202AF"/>
    <w:rsid w:val="002205A8"/>
    <w:rsid w:val="00221639"/>
    <w:rsid w:val="00221E37"/>
    <w:rsid w:val="0022274A"/>
    <w:rsid w:val="002243F5"/>
    <w:rsid w:val="00224736"/>
    <w:rsid w:val="00224976"/>
    <w:rsid w:val="00225F49"/>
    <w:rsid w:val="002270DA"/>
    <w:rsid w:val="002276B5"/>
    <w:rsid w:val="00227CB0"/>
    <w:rsid w:val="00230E9C"/>
    <w:rsid w:val="00232933"/>
    <w:rsid w:val="0023377D"/>
    <w:rsid w:val="00233E51"/>
    <w:rsid w:val="00234612"/>
    <w:rsid w:val="0023468B"/>
    <w:rsid w:val="00235F72"/>
    <w:rsid w:val="00236693"/>
    <w:rsid w:val="00237253"/>
    <w:rsid w:val="00240B54"/>
    <w:rsid w:val="00241291"/>
    <w:rsid w:val="00241556"/>
    <w:rsid w:val="00241D14"/>
    <w:rsid w:val="00241F3A"/>
    <w:rsid w:val="00241FED"/>
    <w:rsid w:val="002420D6"/>
    <w:rsid w:val="0024250B"/>
    <w:rsid w:val="0024395F"/>
    <w:rsid w:val="00243B99"/>
    <w:rsid w:val="00244EC1"/>
    <w:rsid w:val="00244F03"/>
    <w:rsid w:val="00245236"/>
    <w:rsid w:val="002454FA"/>
    <w:rsid w:val="0024624B"/>
    <w:rsid w:val="00246966"/>
    <w:rsid w:val="0024708D"/>
    <w:rsid w:val="00250477"/>
    <w:rsid w:val="00250758"/>
    <w:rsid w:val="0025164B"/>
    <w:rsid w:val="002520C5"/>
    <w:rsid w:val="002523CE"/>
    <w:rsid w:val="002523F5"/>
    <w:rsid w:val="00252DD4"/>
    <w:rsid w:val="00253FBA"/>
    <w:rsid w:val="00254393"/>
    <w:rsid w:val="002545CE"/>
    <w:rsid w:val="00255E33"/>
    <w:rsid w:val="00257536"/>
    <w:rsid w:val="0026196A"/>
    <w:rsid w:val="00262104"/>
    <w:rsid w:val="00262EB5"/>
    <w:rsid w:val="002631C5"/>
    <w:rsid w:val="002631FF"/>
    <w:rsid w:val="00263855"/>
    <w:rsid w:val="00263AF5"/>
    <w:rsid w:val="00263F6D"/>
    <w:rsid w:val="002641D6"/>
    <w:rsid w:val="002647F8"/>
    <w:rsid w:val="002659C3"/>
    <w:rsid w:val="00265B3B"/>
    <w:rsid w:val="00266086"/>
    <w:rsid w:val="00267D04"/>
    <w:rsid w:val="00267FF0"/>
    <w:rsid w:val="002705B2"/>
    <w:rsid w:val="00270A16"/>
    <w:rsid w:val="00270A1F"/>
    <w:rsid w:val="00271910"/>
    <w:rsid w:val="0027252E"/>
    <w:rsid w:val="00273DE3"/>
    <w:rsid w:val="0027402D"/>
    <w:rsid w:val="00276511"/>
    <w:rsid w:val="00276C47"/>
    <w:rsid w:val="0027776F"/>
    <w:rsid w:val="002779B5"/>
    <w:rsid w:val="00280F43"/>
    <w:rsid w:val="002827C9"/>
    <w:rsid w:val="002828B2"/>
    <w:rsid w:val="002829E2"/>
    <w:rsid w:val="00282AD1"/>
    <w:rsid w:val="002841B1"/>
    <w:rsid w:val="00284CCE"/>
    <w:rsid w:val="00284E09"/>
    <w:rsid w:val="002853C3"/>
    <w:rsid w:val="00285454"/>
    <w:rsid w:val="00285934"/>
    <w:rsid w:val="00286089"/>
    <w:rsid w:val="0028628A"/>
    <w:rsid w:val="002903AB"/>
    <w:rsid w:val="00290A11"/>
    <w:rsid w:val="002911B5"/>
    <w:rsid w:val="00291E1C"/>
    <w:rsid w:val="002921EB"/>
    <w:rsid w:val="00292D9D"/>
    <w:rsid w:val="00293CC3"/>
    <w:rsid w:val="0029432B"/>
    <w:rsid w:val="002945BB"/>
    <w:rsid w:val="00294900"/>
    <w:rsid w:val="00295558"/>
    <w:rsid w:val="0029654C"/>
    <w:rsid w:val="00296BA3"/>
    <w:rsid w:val="00296E16"/>
    <w:rsid w:val="00297A52"/>
    <w:rsid w:val="002A1887"/>
    <w:rsid w:val="002A2CDB"/>
    <w:rsid w:val="002A3447"/>
    <w:rsid w:val="002A3E0E"/>
    <w:rsid w:val="002A4282"/>
    <w:rsid w:val="002A46FC"/>
    <w:rsid w:val="002A7832"/>
    <w:rsid w:val="002B0D50"/>
    <w:rsid w:val="002B14ED"/>
    <w:rsid w:val="002B48B5"/>
    <w:rsid w:val="002B5B50"/>
    <w:rsid w:val="002B72B9"/>
    <w:rsid w:val="002B784F"/>
    <w:rsid w:val="002C26C1"/>
    <w:rsid w:val="002C413F"/>
    <w:rsid w:val="002C443D"/>
    <w:rsid w:val="002C4641"/>
    <w:rsid w:val="002C48C4"/>
    <w:rsid w:val="002C4F12"/>
    <w:rsid w:val="002C5626"/>
    <w:rsid w:val="002C5B03"/>
    <w:rsid w:val="002C6177"/>
    <w:rsid w:val="002C61A2"/>
    <w:rsid w:val="002C6578"/>
    <w:rsid w:val="002C76BC"/>
    <w:rsid w:val="002C7C5F"/>
    <w:rsid w:val="002D1B4B"/>
    <w:rsid w:val="002D1CF9"/>
    <w:rsid w:val="002D2171"/>
    <w:rsid w:val="002D23D5"/>
    <w:rsid w:val="002D2686"/>
    <w:rsid w:val="002D2CC3"/>
    <w:rsid w:val="002D32BB"/>
    <w:rsid w:val="002D3FC9"/>
    <w:rsid w:val="002D59E7"/>
    <w:rsid w:val="002D5D1D"/>
    <w:rsid w:val="002D6997"/>
    <w:rsid w:val="002D69D2"/>
    <w:rsid w:val="002E3F95"/>
    <w:rsid w:val="002E710A"/>
    <w:rsid w:val="002E78CA"/>
    <w:rsid w:val="002E7C86"/>
    <w:rsid w:val="002F00DA"/>
    <w:rsid w:val="002F036F"/>
    <w:rsid w:val="002F0FCC"/>
    <w:rsid w:val="002F199C"/>
    <w:rsid w:val="002F2540"/>
    <w:rsid w:val="002F2727"/>
    <w:rsid w:val="002F27BC"/>
    <w:rsid w:val="002F340F"/>
    <w:rsid w:val="002F3A12"/>
    <w:rsid w:val="002F3C0A"/>
    <w:rsid w:val="002F4783"/>
    <w:rsid w:val="002F49E1"/>
    <w:rsid w:val="002F5609"/>
    <w:rsid w:val="002F6A70"/>
    <w:rsid w:val="002F751E"/>
    <w:rsid w:val="002F7E78"/>
    <w:rsid w:val="002F7E83"/>
    <w:rsid w:val="00300CA6"/>
    <w:rsid w:val="00301732"/>
    <w:rsid w:val="0030181F"/>
    <w:rsid w:val="003018D9"/>
    <w:rsid w:val="00301A2E"/>
    <w:rsid w:val="003025BF"/>
    <w:rsid w:val="003029B5"/>
    <w:rsid w:val="00305F0F"/>
    <w:rsid w:val="0030700D"/>
    <w:rsid w:val="00311EDE"/>
    <w:rsid w:val="0031212E"/>
    <w:rsid w:val="003126DF"/>
    <w:rsid w:val="00312A82"/>
    <w:rsid w:val="0031350A"/>
    <w:rsid w:val="00313CF7"/>
    <w:rsid w:val="0031537D"/>
    <w:rsid w:val="003155C2"/>
    <w:rsid w:val="00315F9C"/>
    <w:rsid w:val="003165DE"/>
    <w:rsid w:val="003209F3"/>
    <w:rsid w:val="003218BB"/>
    <w:rsid w:val="00321CA5"/>
    <w:rsid w:val="003229A3"/>
    <w:rsid w:val="00323A1A"/>
    <w:rsid w:val="00324F1C"/>
    <w:rsid w:val="00326532"/>
    <w:rsid w:val="003265D1"/>
    <w:rsid w:val="00330124"/>
    <w:rsid w:val="00330C74"/>
    <w:rsid w:val="00331A22"/>
    <w:rsid w:val="00332900"/>
    <w:rsid w:val="0033298B"/>
    <w:rsid w:val="00332DD0"/>
    <w:rsid w:val="00333676"/>
    <w:rsid w:val="00333E8D"/>
    <w:rsid w:val="003342A1"/>
    <w:rsid w:val="0033458A"/>
    <w:rsid w:val="00336369"/>
    <w:rsid w:val="0033646F"/>
    <w:rsid w:val="00336F61"/>
    <w:rsid w:val="003403A0"/>
    <w:rsid w:val="003403AE"/>
    <w:rsid w:val="00340863"/>
    <w:rsid w:val="00341631"/>
    <w:rsid w:val="003420CD"/>
    <w:rsid w:val="0034276F"/>
    <w:rsid w:val="0034466B"/>
    <w:rsid w:val="00344761"/>
    <w:rsid w:val="003451D4"/>
    <w:rsid w:val="0034576A"/>
    <w:rsid w:val="00345AEB"/>
    <w:rsid w:val="00345BF5"/>
    <w:rsid w:val="00346490"/>
    <w:rsid w:val="003466E5"/>
    <w:rsid w:val="00350563"/>
    <w:rsid w:val="003526E8"/>
    <w:rsid w:val="0035273B"/>
    <w:rsid w:val="00354389"/>
    <w:rsid w:val="00354B2A"/>
    <w:rsid w:val="003565AD"/>
    <w:rsid w:val="003577D0"/>
    <w:rsid w:val="00357EF8"/>
    <w:rsid w:val="00360BBF"/>
    <w:rsid w:val="00361463"/>
    <w:rsid w:val="00362C26"/>
    <w:rsid w:val="0036341B"/>
    <w:rsid w:val="003636F3"/>
    <w:rsid w:val="0036631A"/>
    <w:rsid w:val="00367110"/>
    <w:rsid w:val="00367B9C"/>
    <w:rsid w:val="003708D0"/>
    <w:rsid w:val="00370EB4"/>
    <w:rsid w:val="00371063"/>
    <w:rsid w:val="00371B61"/>
    <w:rsid w:val="00372FA2"/>
    <w:rsid w:val="003735F2"/>
    <w:rsid w:val="00374FE1"/>
    <w:rsid w:val="003750CF"/>
    <w:rsid w:val="003752CB"/>
    <w:rsid w:val="00375B42"/>
    <w:rsid w:val="003773D1"/>
    <w:rsid w:val="00377AE6"/>
    <w:rsid w:val="00380713"/>
    <w:rsid w:val="003808A0"/>
    <w:rsid w:val="00380E14"/>
    <w:rsid w:val="00381F5D"/>
    <w:rsid w:val="003826C6"/>
    <w:rsid w:val="00383F8C"/>
    <w:rsid w:val="0038449D"/>
    <w:rsid w:val="003850C5"/>
    <w:rsid w:val="003850FF"/>
    <w:rsid w:val="00386048"/>
    <w:rsid w:val="00386877"/>
    <w:rsid w:val="00386A61"/>
    <w:rsid w:val="00386E42"/>
    <w:rsid w:val="00387C17"/>
    <w:rsid w:val="00390CFB"/>
    <w:rsid w:val="00391418"/>
    <w:rsid w:val="0039269B"/>
    <w:rsid w:val="003929AF"/>
    <w:rsid w:val="00393EE2"/>
    <w:rsid w:val="00394AAE"/>
    <w:rsid w:val="00394D72"/>
    <w:rsid w:val="003970A4"/>
    <w:rsid w:val="003A006D"/>
    <w:rsid w:val="003A2F46"/>
    <w:rsid w:val="003A350C"/>
    <w:rsid w:val="003A4120"/>
    <w:rsid w:val="003A47C4"/>
    <w:rsid w:val="003A63A0"/>
    <w:rsid w:val="003A710E"/>
    <w:rsid w:val="003A7FA8"/>
    <w:rsid w:val="003B0C2D"/>
    <w:rsid w:val="003B1179"/>
    <w:rsid w:val="003B36A0"/>
    <w:rsid w:val="003B4807"/>
    <w:rsid w:val="003B4941"/>
    <w:rsid w:val="003B53BF"/>
    <w:rsid w:val="003B56BC"/>
    <w:rsid w:val="003B6D8F"/>
    <w:rsid w:val="003B79B7"/>
    <w:rsid w:val="003C0E64"/>
    <w:rsid w:val="003C1D6C"/>
    <w:rsid w:val="003C1F12"/>
    <w:rsid w:val="003C3491"/>
    <w:rsid w:val="003C3589"/>
    <w:rsid w:val="003C36D3"/>
    <w:rsid w:val="003C38C2"/>
    <w:rsid w:val="003C3C65"/>
    <w:rsid w:val="003C452F"/>
    <w:rsid w:val="003C45C5"/>
    <w:rsid w:val="003C484E"/>
    <w:rsid w:val="003C54B8"/>
    <w:rsid w:val="003C593A"/>
    <w:rsid w:val="003C5CBA"/>
    <w:rsid w:val="003C676A"/>
    <w:rsid w:val="003C7785"/>
    <w:rsid w:val="003D03B0"/>
    <w:rsid w:val="003D060D"/>
    <w:rsid w:val="003D126C"/>
    <w:rsid w:val="003D19C1"/>
    <w:rsid w:val="003D1EE0"/>
    <w:rsid w:val="003D30B1"/>
    <w:rsid w:val="003D3DB0"/>
    <w:rsid w:val="003D50D3"/>
    <w:rsid w:val="003D50D7"/>
    <w:rsid w:val="003D5A52"/>
    <w:rsid w:val="003D614B"/>
    <w:rsid w:val="003D647C"/>
    <w:rsid w:val="003D6ADC"/>
    <w:rsid w:val="003D7B25"/>
    <w:rsid w:val="003D7BB4"/>
    <w:rsid w:val="003E057E"/>
    <w:rsid w:val="003E15EC"/>
    <w:rsid w:val="003E1F5A"/>
    <w:rsid w:val="003E4545"/>
    <w:rsid w:val="003E45E0"/>
    <w:rsid w:val="003E5420"/>
    <w:rsid w:val="003E6325"/>
    <w:rsid w:val="003E78BC"/>
    <w:rsid w:val="003F04FB"/>
    <w:rsid w:val="003F0E8C"/>
    <w:rsid w:val="003F2759"/>
    <w:rsid w:val="003F2894"/>
    <w:rsid w:val="003F38B4"/>
    <w:rsid w:val="003F4681"/>
    <w:rsid w:val="003F4CE2"/>
    <w:rsid w:val="003F4E9A"/>
    <w:rsid w:val="003F627C"/>
    <w:rsid w:val="003F63EC"/>
    <w:rsid w:val="003F7747"/>
    <w:rsid w:val="003F7880"/>
    <w:rsid w:val="004004EF"/>
    <w:rsid w:val="0040097C"/>
    <w:rsid w:val="00400BCB"/>
    <w:rsid w:val="00401687"/>
    <w:rsid w:val="00401A08"/>
    <w:rsid w:val="00402F82"/>
    <w:rsid w:val="00404BD2"/>
    <w:rsid w:val="00405653"/>
    <w:rsid w:val="00405C6B"/>
    <w:rsid w:val="00406215"/>
    <w:rsid w:val="0040663B"/>
    <w:rsid w:val="00406BDF"/>
    <w:rsid w:val="00410346"/>
    <w:rsid w:val="00410377"/>
    <w:rsid w:val="004115A5"/>
    <w:rsid w:val="004137A0"/>
    <w:rsid w:val="00413AAE"/>
    <w:rsid w:val="00415A01"/>
    <w:rsid w:val="00415D5C"/>
    <w:rsid w:val="00415E11"/>
    <w:rsid w:val="00416206"/>
    <w:rsid w:val="00416503"/>
    <w:rsid w:val="00417332"/>
    <w:rsid w:val="004179CC"/>
    <w:rsid w:val="00417AD9"/>
    <w:rsid w:val="00421729"/>
    <w:rsid w:val="00421918"/>
    <w:rsid w:val="00421FEE"/>
    <w:rsid w:val="00422030"/>
    <w:rsid w:val="004222BF"/>
    <w:rsid w:val="004225BD"/>
    <w:rsid w:val="00423396"/>
    <w:rsid w:val="0042340B"/>
    <w:rsid w:val="004238C4"/>
    <w:rsid w:val="0042491E"/>
    <w:rsid w:val="0042561D"/>
    <w:rsid w:val="00426606"/>
    <w:rsid w:val="00427431"/>
    <w:rsid w:val="00427D46"/>
    <w:rsid w:val="004301CC"/>
    <w:rsid w:val="00431837"/>
    <w:rsid w:val="00431A54"/>
    <w:rsid w:val="004331EA"/>
    <w:rsid w:val="00433D15"/>
    <w:rsid w:val="00434AEB"/>
    <w:rsid w:val="00434D0E"/>
    <w:rsid w:val="004350BF"/>
    <w:rsid w:val="00436A8B"/>
    <w:rsid w:val="00437571"/>
    <w:rsid w:val="00437820"/>
    <w:rsid w:val="00437F93"/>
    <w:rsid w:val="004419CF"/>
    <w:rsid w:val="00442988"/>
    <w:rsid w:val="00443436"/>
    <w:rsid w:val="0044378E"/>
    <w:rsid w:val="00443FEA"/>
    <w:rsid w:val="0044486B"/>
    <w:rsid w:val="004451BC"/>
    <w:rsid w:val="00445A8D"/>
    <w:rsid w:val="004460DB"/>
    <w:rsid w:val="00446189"/>
    <w:rsid w:val="00446477"/>
    <w:rsid w:val="00446851"/>
    <w:rsid w:val="00446ED8"/>
    <w:rsid w:val="0045001B"/>
    <w:rsid w:val="00450264"/>
    <w:rsid w:val="00450C89"/>
    <w:rsid w:val="004518A5"/>
    <w:rsid w:val="004532E3"/>
    <w:rsid w:val="004534F6"/>
    <w:rsid w:val="0045392F"/>
    <w:rsid w:val="00453A37"/>
    <w:rsid w:val="00453B24"/>
    <w:rsid w:val="004559E9"/>
    <w:rsid w:val="004569F2"/>
    <w:rsid w:val="00456C10"/>
    <w:rsid w:val="00456CA9"/>
    <w:rsid w:val="004601F2"/>
    <w:rsid w:val="00460760"/>
    <w:rsid w:val="00460A15"/>
    <w:rsid w:val="00460E40"/>
    <w:rsid w:val="00461F8E"/>
    <w:rsid w:val="004639BF"/>
    <w:rsid w:val="00463B90"/>
    <w:rsid w:val="004649C0"/>
    <w:rsid w:val="004650F6"/>
    <w:rsid w:val="00466380"/>
    <w:rsid w:val="00466D14"/>
    <w:rsid w:val="004702DC"/>
    <w:rsid w:val="00470B91"/>
    <w:rsid w:val="0047128D"/>
    <w:rsid w:val="004713B5"/>
    <w:rsid w:val="004717A3"/>
    <w:rsid w:val="00473389"/>
    <w:rsid w:val="00473D58"/>
    <w:rsid w:val="004744EF"/>
    <w:rsid w:val="00474632"/>
    <w:rsid w:val="004753F7"/>
    <w:rsid w:val="004755FD"/>
    <w:rsid w:val="004761F9"/>
    <w:rsid w:val="00476A89"/>
    <w:rsid w:val="0047762F"/>
    <w:rsid w:val="004776FF"/>
    <w:rsid w:val="00477D9C"/>
    <w:rsid w:val="00480380"/>
    <w:rsid w:val="00480D8B"/>
    <w:rsid w:val="00482656"/>
    <w:rsid w:val="00483E59"/>
    <w:rsid w:val="004878B9"/>
    <w:rsid w:val="00490DF1"/>
    <w:rsid w:val="00491525"/>
    <w:rsid w:val="00491658"/>
    <w:rsid w:val="00491E85"/>
    <w:rsid w:val="00494350"/>
    <w:rsid w:val="004948DF"/>
    <w:rsid w:val="00494B0B"/>
    <w:rsid w:val="004956BA"/>
    <w:rsid w:val="00495B0F"/>
    <w:rsid w:val="00496BFB"/>
    <w:rsid w:val="0049732E"/>
    <w:rsid w:val="0049734A"/>
    <w:rsid w:val="004A04B5"/>
    <w:rsid w:val="004A14B1"/>
    <w:rsid w:val="004A2826"/>
    <w:rsid w:val="004A3023"/>
    <w:rsid w:val="004A32DE"/>
    <w:rsid w:val="004A3314"/>
    <w:rsid w:val="004A3392"/>
    <w:rsid w:val="004A5369"/>
    <w:rsid w:val="004A5D25"/>
    <w:rsid w:val="004A65F9"/>
    <w:rsid w:val="004B2102"/>
    <w:rsid w:val="004B2272"/>
    <w:rsid w:val="004B2616"/>
    <w:rsid w:val="004B2EFB"/>
    <w:rsid w:val="004B32D9"/>
    <w:rsid w:val="004B3518"/>
    <w:rsid w:val="004B354D"/>
    <w:rsid w:val="004B4EA4"/>
    <w:rsid w:val="004B58CC"/>
    <w:rsid w:val="004B7016"/>
    <w:rsid w:val="004B75BA"/>
    <w:rsid w:val="004C04B0"/>
    <w:rsid w:val="004C05D9"/>
    <w:rsid w:val="004C0FA7"/>
    <w:rsid w:val="004C12EF"/>
    <w:rsid w:val="004C2190"/>
    <w:rsid w:val="004C261A"/>
    <w:rsid w:val="004C2905"/>
    <w:rsid w:val="004C2D16"/>
    <w:rsid w:val="004C50A6"/>
    <w:rsid w:val="004C555D"/>
    <w:rsid w:val="004C5E11"/>
    <w:rsid w:val="004C6AA7"/>
    <w:rsid w:val="004C7022"/>
    <w:rsid w:val="004C717F"/>
    <w:rsid w:val="004D159F"/>
    <w:rsid w:val="004D1D6D"/>
    <w:rsid w:val="004D21C0"/>
    <w:rsid w:val="004D40E2"/>
    <w:rsid w:val="004D4BFC"/>
    <w:rsid w:val="004D4ED0"/>
    <w:rsid w:val="004D4F55"/>
    <w:rsid w:val="004D56A7"/>
    <w:rsid w:val="004D5B11"/>
    <w:rsid w:val="004D7B06"/>
    <w:rsid w:val="004E0196"/>
    <w:rsid w:val="004E051B"/>
    <w:rsid w:val="004E136E"/>
    <w:rsid w:val="004E33E0"/>
    <w:rsid w:val="004E5077"/>
    <w:rsid w:val="004E50EE"/>
    <w:rsid w:val="004E53FD"/>
    <w:rsid w:val="004E5D24"/>
    <w:rsid w:val="004E649B"/>
    <w:rsid w:val="004E7137"/>
    <w:rsid w:val="004E7318"/>
    <w:rsid w:val="004E79E1"/>
    <w:rsid w:val="004E7BE7"/>
    <w:rsid w:val="004F0F9F"/>
    <w:rsid w:val="004F242C"/>
    <w:rsid w:val="004F2624"/>
    <w:rsid w:val="004F2FA5"/>
    <w:rsid w:val="004F327A"/>
    <w:rsid w:val="004F3813"/>
    <w:rsid w:val="004F4667"/>
    <w:rsid w:val="004F4819"/>
    <w:rsid w:val="004F4C41"/>
    <w:rsid w:val="004F4FF3"/>
    <w:rsid w:val="004F61CF"/>
    <w:rsid w:val="0050285B"/>
    <w:rsid w:val="005030A5"/>
    <w:rsid w:val="00503747"/>
    <w:rsid w:val="005044AF"/>
    <w:rsid w:val="005047FF"/>
    <w:rsid w:val="005052FD"/>
    <w:rsid w:val="00505BEB"/>
    <w:rsid w:val="00505CA2"/>
    <w:rsid w:val="00505F17"/>
    <w:rsid w:val="005062CE"/>
    <w:rsid w:val="005073B0"/>
    <w:rsid w:val="00507B9E"/>
    <w:rsid w:val="00510BB3"/>
    <w:rsid w:val="00510EFF"/>
    <w:rsid w:val="00513748"/>
    <w:rsid w:val="005138BB"/>
    <w:rsid w:val="00513B90"/>
    <w:rsid w:val="00513C95"/>
    <w:rsid w:val="00514489"/>
    <w:rsid w:val="00514495"/>
    <w:rsid w:val="0051498D"/>
    <w:rsid w:val="005166F2"/>
    <w:rsid w:val="005178AD"/>
    <w:rsid w:val="005178E9"/>
    <w:rsid w:val="0052098B"/>
    <w:rsid w:val="00520AC1"/>
    <w:rsid w:val="005210AC"/>
    <w:rsid w:val="00521C05"/>
    <w:rsid w:val="0052200C"/>
    <w:rsid w:val="0052203A"/>
    <w:rsid w:val="00522677"/>
    <w:rsid w:val="00522F76"/>
    <w:rsid w:val="00523BBC"/>
    <w:rsid w:val="00525106"/>
    <w:rsid w:val="00525B33"/>
    <w:rsid w:val="00525D2E"/>
    <w:rsid w:val="005267BC"/>
    <w:rsid w:val="00526B9D"/>
    <w:rsid w:val="00526DA3"/>
    <w:rsid w:val="00527099"/>
    <w:rsid w:val="00527D7C"/>
    <w:rsid w:val="00530FC5"/>
    <w:rsid w:val="0053157F"/>
    <w:rsid w:val="00531AA9"/>
    <w:rsid w:val="00533567"/>
    <w:rsid w:val="00533C47"/>
    <w:rsid w:val="00533F29"/>
    <w:rsid w:val="00535450"/>
    <w:rsid w:val="00535644"/>
    <w:rsid w:val="00536CC3"/>
    <w:rsid w:val="005371C6"/>
    <w:rsid w:val="00537458"/>
    <w:rsid w:val="0053748B"/>
    <w:rsid w:val="00537A39"/>
    <w:rsid w:val="005402A3"/>
    <w:rsid w:val="0054035D"/>
    <w:rsid w:val="00541C57"/>
    <w:rsid w:val="00542677"/>
    <w:rsid w:val="00542A08"/>
    <w:rsid w:val="00542CE3"/>
    <w:rsid w:val="0054364B"/>
    <w:rsid w:val="0054373D"/>
    <w:rsid w:val="005441B0"/>
    <w:rsid w:val="0054426E"/>
    <w:rsid w:val="00544659"/>
    <w:rsid w:val="00544E7E"/>
    <w:rsid w:val="00545618"/>
    <w:rsid w:val="00545E85"/>
    <w:rsid w:val="0054607A"/>
    <w:rsid w:val="00546EC4"/>
    <w:rsid w:val="005470BD"/>
    <w:rsid w:val="0055146D"/>
    <w:rsid w:val="0055218E"/>
    <w:rsid w:val="0055264E"/>
    <w:rsid w:val="005529AD"/>
    <w:rsid w:val="00552AE1"/>
    <w:rsid w:val="00552B7C"/>
    <w:rsid w:val="00552C9D"/>
    <w:rsid w:val="00552E14"/>
    <w:rsid w:val="0055369D"/>
    <w:rsid w:val="00555AE6"/>
    <w:rsid w:val="00555F60"/>
    <w:rsid w:val="00556670"/>
    <w:rsid w:val="00556EAF"/>
    <w:rsid w:val="005605A8"/>
    <w:rsid w:val="005611EF"/>
    <w:rsid w:val="005613E9"/>
    <w:rsid w:val="00561A05"/>
    <w:rsid w:val="0056213B"/>
    <w:rsid w:val="00564ABB"/>
    <w:rsid w:val="00564DC2"/>
    <w:rsid w:val="00565472"/>
    <w:rsid w:val="00566666"/>
    <w:rsid w:val="005675AA"/>
    <w:rsid w:val="00567B30"/>
    <w:rsid w:val="00567D81"/>
    <w:rsid w:val="00570194"/>
    <w:rsid w:val="00570565"/>
    <w:rsid w:val="0057091D"/>
    <w:rsid w:val="00570A9A"/>
    <w:rsid w:val="00570F03"/>
    <w:rsid w:val="0057177A"/>
    <w:rsid w:val="00572229"/>
    <w:rsid w:val="00573145"/>
    <w:rsid w:val="00573B90"/>
    <w:rsid w:val="005742D2"/>
    <w:rsid w:val="0057493F"/>
    <w:rsid w:val="00574AF6"/>
    <w:rsid w:val="005751DB"/>
    <w:rsid w:val="00575354"/>
    <w:rsid w:val="00575727"/>
    <w:rsid w:val="00575DC8"/>
    <w:rsid w:val="0057706B"/>
    <w:rsid w:val="005801E1"/>
    <w:rsid w:val="00580DAA"/>
    <w:rsid w:val="00582130"/>
    <w:rsid w:val="005837AB"/>
    <w:rsid w:val="00585E61"/>
    <w:rsid w:val="005860B9"/>
    <w:rsid w:val="00586F62"/>
    <w:rsid w:val="00587941"/>
    <w:rsid w:val="00587B3E"/>
    <w:rsid w:val="00587CCB"/>
    <w:rsid w:val="00590BF6"/>
    <w:rsid w:val="00590C74"/>
    <w:rsid w:val="00591E20"/>
    <w:rsid w:val="00592A82"/>
    <w:rsid w:val="00592C3B"/>
    <w:rsid w:val="00594DDE"/>
    <w:rsid w:val="005953A0"/>
    <w:rsid w:val="00595D62"/>
    <w:rsid w:val="0059661E"/>
    <w:rsid w:val="005A135B"/>
    <w:rsid w:val="005A240B"/>
    <w:rsid w:val="005A2907"/>
    <w:rsid w:val="005A2B73"/>
    <w:rsid w:val="005A4C75"/>
    <w:rsid w:val="005A5755"/>
    <w:rsid w:val="005A5EAE"/>
    <w:rsid w:val="005A6C3C"/>
    <w:rsid w:val="005A78FB"/>
    <w:rsid w:val="005B0483"/>
    <w:rsid w:val="005B16F7"/>
    <w:rsid w:val="005B289D"/>
    <w:rsid w:val="005B2B65"/>
    <w:rsid w:val="005B2E90"/>
    <w:rsid w:val="005B3F6D"/>
    <w:rsid w:val="005B4CC3"/>
    <w:rsid w:val="005B50D1"/>
    <w:rsid w:val="005B6D74"/>
    <w:rsid w:val="005B786E"/>
    <w:rsid w:val="005B7BFB"/>
    <w:rsid w:val="005C01D1"/>
    <w:rsid w:val="005C11BE"/>
    <w:rsid w:val="005C1444"/>
    <w:rsid w:val="005C434D"/>
    <w:rsid w:val="005C5E03"/>
    <w:rsid w:val="005C718C"/>
    <w:rsid w:val="005C75EF"/>
    <w:rsid w:val="005C7830"/>
    <w:rsid w:val="005D10B5"/>
    <w:rsid w:val="005D19BA"/>
    <w:rsid w:val="005D1FDB"/>
    <w:rsid w:val="005D20F3"/>
    <w:rsid w:val="005D339D"/>
    <w:rsid w:val="005D7764"/>
    <w:rsid w:val="005E00EE"/>
    <w:rsid w:val="005E059D"/>
    <w:rsid w:val="005E0B53"/>
    <w:rsid w:val="005E13B0"/>
    <w:rsid w:val="005E23F8"/>
    <w:rsid w:val="005E271F"/>
    <w:rsid w:val="005E384D"/>
    <w:rsid w:val="005E3BF1"/>
    <w:rsid w:val="005E3DD3"/>
    <w:rsid w:val="005E4ADF"/>
    <w:rsid w:val="005E4E78"/>
    <w:rsid w:val="005E57F0"/>
    <w:rsid w:val="005E62F4"/>
    <w:rsid w:val="005F0E43"/>
    <w:rsid w:val="005F0F5B"/>
    <w:rsid w:val="005F1805"/>
    <w:rsid w:val="005F2FFE"/>
    <w:rsid w:val="005F3147"/>
    <w:rsid w:val="005F3C00"/>
    <w:rsid w:val="005F3E64"/>
    <w:rsid w:val="005F4741"/>
    <w:rsid w:val="005F54C4"/>
    <w:rsid w:val="005F57CE"/>
    <w:rsid w:val="005F68ED"/>
    <w:rsid w:val="005F6D8A"/>
    <w:rsid w:val="005F792E"/>
    <w:rsid w:val="00600CA8"/>
    <w:rsid w:val="00602C1A"/>
    <w:rsid w:val="006035DD"/>
    <w:rsid w:val="00603D38"/>
    <w:rsid w:val="00605170"/>
    <w:rsid w:val="00605EDA"/>
    <w:rsid w:val="00606C9B"/>
    <w:rsid w:val="00607DC5"/>
    <w:rsid w:val="006103C6"/>
    <w:rsid w:val="006112E4"/>
    <w:rsid w:val="006130E6"/>
    <w:rsid w:val="00614A6A"/>
    <w:rsid w:val="006175DA"/>
    <w:rsid w:val="006177C2"/>
    <w:rsid w:val="00617BC2"/>
    <w:rsid w:val="00621754"/>
    <w:rsid w:val="00621B59"/>
    <w:rsid w:val="00621C2A"/>
    <w:rsid w:val="00623152"/>
    <w:rsid w:val="00623C35"/>
    <w:rsid w:val="006240B7"/>
    <w:rsid w:val="006248CF"/>
    <w:rsid w:val="00625956"/>
    <w:rsid w:val="00625AB8"/>
    <w:rsid w:val="00626329"/>
    <w:rsid w:val="00626450"/>
    <w:rsid w:val="00626955"/>
    <w:rsid w:val="00631223"/>
    <w:rsid w:val="00631BCC"/>
    <w:rsid w:val="00633381"/>
    <w:rsid w:val="00633EA6"/>
    <w:rsid w:val="0063780D"/>
    <w:rsid w:val="00640A6C"/>
    <w:rsid w:val="00641C43"/>
    <w:rsid w:val="006422CE"/>
    <w:rsid w:val="00642F54"/>
    <w:rsid w:val="006443C1"/>
    <w:rsid w:val="00644664"/>
    <w:rsid w:val="006448FD"/>
    <w:rsid w:val="006449E8"/>
    <w:rsid w:val="00644F23"/>
    <w:rsid w:val="006457C5"/>
    <w:rsid w:val="0064605E"/>
    <w:rsid w:val="00646C2B"/>
    <w:rsid w:val="00647127"/>
    <w:rsid w:val="00650041"/>
    <w:rsid w:val="006501B0"/>
    <w:rsid w:val="006515A2"/>
    <w:rsid w:val="00651D24"/>
    <w:rsid w:val="006554B6"/>
    <w:rsid w:val="006559FC"/>
    <w:rsid w:val="00655CAE"/>
    <w:rsid w:val="00657225"/>
    <w:rsid w:val="006600E7"/>
    <w:rsid w:val="00660797"/>
    <w:rsid w:val="00660B6C"/>
    <w:rsid w:val="00660DA2"/>
    <w:rsid w:val="006612E3"/>
    <w:rsid w:val="00661816"/>
    <w:rsid w:val="00663FF5"/>
    <w:rsid w:val="0066414C"/>
    <w:rsid w:val="00664BDC"/>
    <w:rsid w:val="00667B41"/>
    <w:rsid w:val="00667F03"/>
    <w:rsid w:val="00667F28"/>
    <w:rsid w:val="00670780"/>
    <w:rsid w:val="0067082C"/>
    <w:rsid w:val="0067130A"/>
    <w:rsid w:val="00672A7B"/>
    <w:rsid w:val="00673126"/>
    <w:rsid w:val="00673F92"/>
    <w:rsid w:val="00674CFD"/>
    <w:rsid w:val="006767AD"/>
    <w:rsid w:val="00676E4D"/>
    <w:rsid w:val="006777C3"/>
    <w:rsid w:val="00677D3C"/>
    <w:rsid w:val="00681D41"/>
    <w:rsid w:val="00681FC2"/>
    <w:rsid w:val="006824A2"/>
    <w:rsid w:val="0068261E"/>
    <w:rsid w:val="00682827"/>
    <w:rsid w:val="00682CDE"/>
    <w:rsid w:val="00686F5D"/>
    <w:rsid w:val="0069042B"/>
    <w:rsid w:val="0069046F"/>
    <w:rsid w:val="0069200B"/>
    <w:rsid w:val="00692119"/>
    <w:rsid w:val="00692E10"/>
    <w:rsid w:val="006930D0"/>
    <w:rsid w:val="0069396F"/>
    <w:rsid w:val="00694602"/>
    <w:rsid w:val="006947C2"/>
    <w:rsid w:val="00694B98"/>
    <w:rsid w:val="00696320"/>
    <w:rsid w:val="0069644D"/>
    <w:rsid w:val="00697722"/>
    <w:rsid w:val="00697C47"/>
    <w:rsid w:val="006A064D"/>
    <w:rsid w:val="006A0FB0"/>
    <w:rsid w:val="006A1F54"/>
    <w:rsid w:val="006A24FF"/>
    <w:rsid w:val="006A26A3"/>
    <w:rsid w:val="006A3DB6"/>
    <w:rsid w:val="006A3EF5"/>
    <w:rsid w:val="006A4E09"/>
    <w:rsid w:val="006A5661"/>
    <w:rsid w:val="006A58A3"/>
    <w:rsid w:val="006A69BF"/>
    <w:rsid w:val="006A71AD"/>
    <w:rsid w:val="006B0639"/>
    <w:rsid w:val="006B1BDD"/>
    <w:rsid w:val="006B1CB3"/>
    <w:rsid w:val="006B2E8F"/>
    <w:rsid w:val="006B37A4"/>
    <w:rsid w:val="006B419B"/>
    <w:rsid w:val="006B44DF"/>
    <w:rsid w:val="006B463C"/>
    <w:rsid w:val="006B52F4"/>
    <w:rsid w:val="006B53E7"/>
    <w:rsid w:val="006B5E5C"/>
    <w:rsid w:val="006B6079"/>
    <w:rsid w:val="006C17B4"/>
    <w:rsid w:val="006C1F4B"/>
    <w:rsid w:val="006C234F"/>
    <w:rsid w:val="006C3735"/>
    <w:rsid w:val="006C45B7"/>
    <w:rsid w:val="006C47BE"/>
    <w:rsid w:val="006C58E2"/>
    <w:rsid w:val="006C685F"/>
    <w:rsid w:val="006C6FC3"/>
    <w:rsid w:val="006D03EC"/>
    <w:rsid w:val="006D1E5B"/>
    <w:rsid w:val="006D1EDB"/>
    <w:rsid w:val="006D4051"/>
    <w:rsid w:val="006D4DB5"/>
    <w:rsid w:val="006D5C91"/>
    <w:rsid w:val="006D6399"/>
    <w:rsid w:val="006D65DB"/>
    <w:rsid w:val="006D6CB5"/>
    <w:rsid w:val="006D79B8"/>
    <w:rsid w:val="006E06D5"/>
    <w:rsid w:val="006E13E7"/>
    <w:rsid w:val="006E378C"/>
    <w:rsid w:val="006E3EFC"/>
    <w:rsid w:val="006E4F47"/>
    <w:rsid w:val="006E572E"/>
    <w:rsid w:val="006E5C77"/>
    <w:rsid w:val="006E74D5"/>
    <w:rsid w:val="006E7EF8"/>
    <w:rsid w:val="006F014D"/>
    <w:rsid w:val="006F03C2"/>
    <w:rsid w:val="006F0E45"/>
    <w:rsid w:val="006F2C09"/>
    <w:rsid w:val="006F32C2"/>
    <w:rsid w:val="006F35F7"/>
    <w:rsid w:val="006F3C80"/>
    <w:rsid w:val="006F50D5"/>
    <w:rsid w:val="006F5502"/>
    <w:rsid w:val="006F579F"/>
    <w:rsid w:val="006F5C17"/>
    <w:rsid w:val="006F5E9B"/>
    <w:rsid w:val="006F5F29"/>
    <w:rsid w:val="006F77DB"/>
    <w:rsid w:val="007013D5"/>
    <w:rsid w:val="007014D8"/>
    <w:rsid w:val="00701E62"/>
    <w:rsid w:val="00703667"/>
    <w:rsid w:val="00703733"/>
    <w:rsid w:val="00704BC8"/>
    <w:rsid w:val="00705769"/>
    <w:rsid w:val="007057E2"/>
    <w:rsid w:val="007060B6"/>
    <w:rsid w:val="00706F13"/>
    <w:rsid w:val="0071058A"/>
    <w:rsid w:val="00710FDB"/>
    <w:rsid w:val="00711D0C"/>
    <w:rsid w:val="0071206D"/>
    <w:rsid w:val="0071337B"/>
    <w:rsid w:val="00713510"/>
    <w:rsid w:val="007137C8"/>
    <w:rsid w:val="00713DCB"/>
    <w:rsid w:val="007144AA"/>
    <w:rsid w:val="00714E4D"/>
    <w:rsid w:val="00716422"/>
    <w:rsid w:val="00716EF9"/>
    <w:rsid w:val="0071778B"/>
    <w:rsid w:val="00717E37"/>
    <w:rsid w:val="00720CBD"/>
    <w:rsid w:val="00721986"/>
    <w:rsid w:val="00721E26"/>
    <w:rsid w:val="007227A0"/>
    <w:rsid w:val="00722808"/>
    <w:rsid w:val="00722CB9"/>
    <w:rsid w:val="007234B7"/>
    <w:rsid w:val="00723E27"/>
    <w:rsid w:val="00723EDA"/>
    <w:rsid w:val="00724052"/>
    <w:rsid w:val="00724161"/>
    <w:rsid w:val="00724B56"/>
    <w:rsid w:val="00724C85"/>
    <w:rsid w:val="00725C74"/>
    <w:rsid w:val="007262A3"/>
    <w:rsid w:val="00726694"/>
    <w:rsid w:val="007267E3"/>
    <w:rsid w:val="00726D3C"/>
    <w:rsid w:val="00727C5E"/>
    <w:rsid w:val="007334C5"/>
    <w:rsid w:val="00733FED"/>
    <w:rsid w:val="00734F6B"/>
    <w:rsid w:val="0073501F"/>
    <w:rsid w:val="00736236"/>
    <w:rsid w:val="00736A57"/>
    <w:rsid w:val="00736C4C"/>
    <w:rsid w:val="00740206"/>
    <w:rsid w:val="00740E5B"/>
    <w:rsid w:val="0074261B"/>
    <w:rsid w:val="0074276A"/>
    <w:rsid w:val="00742ECE"/>
    <w:rsid w:val="00744DB3"/>
    <w:rsid w:val="007458C1"/>
    <w:rsid w:val="007470BA"/>
    <w:rsid w:val="00747215"/>
    <w:rsid w:val="0074782D"/>
    <w:rsid w:val="00747CC6"/>
    <w:rsid w:val="007509CB"/>
    <w:rsid w:val="007517C5"/>
    <w:rsid w:val="00751B85"/>
    <w:rsid w:val="007525E4"/>
    <w:rsid w:val="00752A8B"/>
    <w:rsid w:val="00752CA7"/>
    <w:rsid w:val="00753495"/>
    <w:rsid w:val="00754A9A"/>
    <w:rsid w:val="00755ECC"/>
    <w:rsid w:val="007574BE"/>
    <w:rsid w:val="00757B6F"/>
    <w:rsid w:val="0076068F"/>
    <w:rsid w:val="00761D46"/>
    <w:rsid w:val="00762580"/>
    <w:rsid w:val="00762E79"/>
    <w:rsid w:val="007636C8"/>
    <w:rsid w:val="007638FA"/>
    <w:rsid w:val="00765768"/>
    <w:rsid w:val="007658CA"/>
    <w:rsid w:val="00766664"/>
    <w:rsid w:val="0076669E"/>
    <w:rsid w:val="00766C79"/>
    <w:rsid w:val="00767F1D"/>
    <w:rsid w:val="007700B6"/>
    <w:rsid w:val="007707F8"/>
    <w:rsid w:val="00770EE1"/>
    <w:rsid w:val="00771187"/>
    <w:rsid w:val="007717A9"/>
    <w:rsid w:val="00771EB0"/>
    <w:rsid w:val="007731C9"/>
    <w:rsid w:val="007740D1"/>
    <w:rsid w:val="007746C2"/>
    <w:rsid w:val="00774B39"/>
    <w:rsid w:val="007752D4"/>
    <w:rsid w:val="00775769"/>
    <w:rsid w:val="007765B3"/>
    <w:rsid w:val="00777385"/>
    <w:rsid w:val="00777496"/>
    <w:rsid w:val="0077765F"/>
    <w:rsid w:val="00777CBB"/>
    <w:rsid w:val="007816A9"/>
    <w:rsid w:val="00781F4F"/>
    <w:rsid w:val="00782654"/>
    <w:rsid w:val="00782E7B"/>
    <w:rsid w:val="007831D8"/>
    <w:rsid w:val="00783F20"/>
    <w:rsid w:val="00784401"/>
    <w:rsid w:val="00785663"/>
    <w:rsid w:val="00785746"/>
    <w:rsid w:val="00785F75"/>
    <w:rsid w:val="00787EF9"/>
    <w:rsid w:val="007901E5"/>
    <w:rsid w:val="00790E70"/>
    <w:rsid w:val="00790EA3"/>
    <w:rsid w:val="0079123C"/>
    <w:rsid w:val="007936F9"/>
    <w:rsid w:val="00793982"/>
    <w:rsid w:val="0079539A"/>
    <w:rsid w:val="00795AFD"/>
    <w:rsid w:val="00795BF3"/>
    <w:rsid w:val="00795DDA"/>
    <w:rsid w:val="00797E2D"/>
    <w:rsid w:val="007A00DF"/>
    <w:rsid w:val="007A05CD"/>
    <w:rsid w:val="007A0FA7"/>
    <w:rsid w:val="007A2332"/>
    <w:rsid w:val="007A2DBB"/>
    <w:rsid w:val="007A358C"/>
    <w:rsid w:val="007A3955"/>
    <w:rsid w:val="007A48AF"/>
    <w:rsid w:val="007A4CAF"/>
    <w:rsid w:val="007A56FC"/>
    <w:rsid w:val="007A5BF4"/>
    <w:rsid w:val="007A6203"/>
    <w:rsid w:val="007A6DD6"/>
    <w:rsid w:val="007A73EC"/>
    <w:rsid w:val="007A780A"/>
    <w:rsid w:val="007A7BD8"/>
    <w:rsid w:val="007B0487"/>
    <w:rsid w:val="007B0F42"/>
    <w:rsid w:val="007B0F51"/>
    <w:rsid w:val="007B1E92"/>
    <w:rsid w:val="007B2079"/>
    <w:rsid w:val="007B2D63"/>
    <w:rsid w:val="007B327B"/>
    <w:rsid w:val="007B35A4"/>
    <w:rsid w:val="007B3843"/>
    <w:rsid w:val="007B4FEF"/>
    <w:rsid w:val="007B580A"/>
    <w:rsid w:val="007B5FBF"/>
    <w:rsid w:val="007B7185"/>
    <w:rsid w:val="007B7240"/>
    <w:rsid w:val="007B76BA"/>
    <w:rsid w:val="007B76D4"/>
    <w:rsid w:val="007B79BB"/>
    <w:rsid w:val="007C0865"/>
    <w:rsid w:val="007C0F18"/>
    <w:rsid w:val="007C1262"/>
    <w:rsid w:val="007C1E87"/>
    <w:rsid w:val="007C2BF8"/>
    <w:rsid w:val="007C3E09"/>
    <w:rsid w:val="007C3F1F"/>
    <w:rsid w:val="007C40DF"/>
    <w:rsid w:val="007C4241"/>
    <w:rsid w:val="007C43D2"/>
    <w:rsid w:val="007C54DD"/>
    <w:rsid w:val="007C609E"/>
    <w:rsid w:val="007C63FC"/>
    <w:rsid w:val="007D1788"/>
    <w:rsid w:val="007D1DF8"/>
    <w:rsid w:val="007D2584"/>
    <w:rsid w:val="007D3612"/>
    <w:rsid w:val="007D39F0"/>
    <w:rsid w:val="007D3E17"/>
    <w:rsid w:val="007D48EB"/>
    <w:rsid w:val="007D5EF4"/>
    <w:rsid w:val="007D7314"/>
    <w:rsid w:val="007E07B2"/>
    <w:rsid w:val="007E16FC"/>
    <w:rsid w:val="007E1AF0"/>
    <w:rsid w:val="007E2A20"/>
    <w:rsid w:val="007E2E6A"/>
    <w:rsid w:val="007E356A"/>
    <w:rsid w:val="007E367A"/>
    <w:rsid w:val="007E40EA"/>
    <w:rsid w:val="007E4F27"/>
    <w:rsid w:val="007E648F"/>
    <w:rsid w:val="007E7041"/>
    <w:rsid w:val="007E7082"/>
    <w:rsid w:val="007F18FF"/>
    <w:rsid w:val="007F2D30"/>
    <w:rsid w:val="007F4D35"/>
    <w:rsid w:val="007F5278"/>
    <w:rsid w:val="007F691D"/>
    <w:rsid w:val="007F6C4E"/>
    <w:rsid w:val="007F71CE"/>
    <w:rsid w:val="007F73E3"/>
    <w:rsid w:val="007F7964"/>
    <w:rsid w:val="007F79F8"/>
    <w:rsid w:val="008007A8"/>
    <w:rsid w:val="00800ABC"/>
    <w:rsid w:val="00802602"/>
    <w:rsid w:val="00802B67"/>
    <w:rsid w:val="00804555"/>
    <w:rsid w:val="00807322"/>
    <w:rsid w:val="00807818"/>
    <w:rsid w:val="00807DE0"/>
    <w:rsid w:val="0081007B"/>
    <w:rsid w:val="00810534"/>
    <w:rsid w:val="0081083A"/>
    <w:rsid w:val="00810A0F"/>
    <w:rsid w:val="00810C16"/>
    <w:rsid w:val="00812A01"/>
    <w:rsid w:val="0081328A"/>
    <w:rsid w:val="0081346D"/>
    <w:rsid w:val="008149AD"/>
    <w:rsid w:val="00814E49"/>
    <w:rsid w:val="0081612C"/>
    <w:rsid w:val="0081696D"/>
    <w:rsid w:val="0081700D"/>
    <w:rsid w:val="008174D2"/>
    <w:rsid w:val="00820254"/>
    <w:rsid w:val="00820613"/>
    <w:rsid w:val="00820722"/>
    <w:rsid w:val="0082100C"/>
    <w:rsid w:val="00821982"/>
    <w:rsid w:val="00821B75"/>
    <w:rsid w:val="00822317"/>
    <w:rsid w:val="00822B7C"/>
    <w:rsid w:val="00822D72"/>
    <w:rsid w:val="0082318D"/>
    <w:rsid w:val="00824290"/>
    <w:rsid w:val="0082509E"/>
    <w:rsid w:val="008279C2"/>
    <w:rsid w:val="008306EF"/>
    <w:rsid w:val="00834706"/>
    <w:rsid w:val="00834879"/>
    <w:rsid w:val="00834E15"/>
    <w:rsid w:val="00836A75"/>
    <w:rsid w:val="00837222"/>
    <w:rsid w:val="00837B60"/>
    <w:rsid w:val="00840811"/>
    <w:rsid w:val="00840F31"/>
    <w:rsid w:val="00841689"/>
    <w:rsid w:val="00841D53"/>
    <w:rsid w:val="00842883"/>
    <w:rsid w:val="00842E69"/>
    <w:rsid w:val="00845487"/>
    <w:rsid w:val="00845A1C"/>
    <w:rsid w:val="00845F66"/>
    <w:rsid w:val="00846259"/>
    <w:rsid w:val="008463D7"/>
    <w:rsid w:val="008467D1"/>
    <w:rsid w:val="00846A2F"/>
    <w:rsid w:val="0084741A"/>
    <w:rsid w:val="00847B6B"/>
    <w:rsid w:val="00850B46"/>
    <w:rsid w:val="00851BB1"/>
    <w:rsid w:val="0085276D"/>
    <w:rsid w:val="008529F2"/>
    <w:rsid w:val="008554DE"/>
    <w:rsid w:val="008555C4"/>
    <w:rsid w:val="00855B8D"/>
    <w:rsid w:val="0085608A"/>
    <w:rsid w:val="0085678C"/>
    <w:rsid w:val="008573AE"/>
    <w:rsid w:val="0085765D"/>
    <w:rsid w:val="00860CB4"/>
    <w:rsid w:val="00861297"/>
    <w:rsid w:val="0086161A"/>
    <w:rsid w:val="00863010"/>
    <w:rsid w:val="008642DF"/>
    <w:rsid w:val="00866565"/>
    <w:rsid w:val="00866980"/>
    <w:rsid w:val="00867FCC"/>
    <w:rsid w:val="008706A7"/>
    <w:rsid w:val="008708F2"/>
    <w:rsid w:val="00870FBA"/>
    <w:rsid w:val="00871565"/>
    <w:rsid w:val="00871C9F"/>
    <w:rsid w:val="00871F4A"/>
    <w:rsid w:val="0087250C"/>
    <w:rsid w:val="00872BC0"/>
    <w:rsid w:val="008735C3"/>
    <w:rsid w:val="0087362D"/>
    <w:rsid w:val="00875911"/>
    <w:rsid w:val="0088024A"/>
    <w:rsid w:val="00880719"/>
    <w:rsid w:val="00882362"/>
    <w:rsid w:val="00882450"/>
    <w:rsid w:val="0088292E"/>
    <w:rsid w:val="008829A0"/>
    <w:rsid w:val="00885FE5"/>
    <w:rsid w:val="008869AA"/>
    <w:rsid w:val="00886CF1"/>
    <w:rsid w:val="008903AF"/>
    <w:rsid w:val="00890908"/>
    <w:rsid w:val="00891819"/>
    <w:rsid w:val="0089195E"/>
    <w:rsid w:val="00891F7A"/>
    <w:rsid w:val="00892083"/>
    <w:rsid w:val="0089208F"/>
    <w:rsid w:val="008935ED"/>
    <w:rsid w:val="00893604"/>
    <w:rsid w:val="00893A9A"/>
    <w:rsid w:val="00894466"/>
    <w:rsid w:val="00896121"/>
    <w:rsid w:val="00896681"/>
    <w:rsid w:val="008967C1"/>
    <w:rsid w:val="00897E0A"/>
    <w:rsid w:val="00897E41"/>
    <w:rsid w:val="008A120E"/>
    <w:rsid w:val="008A311B"/>
    <w:rsid w:val="008A3F92"/>
    <w:rsid w:val="008A41BC"/>
    <w:rsid w:val="008A4684"/>
    <w:rsid w:val="008A4BE1"/>
    <w:rsid w:val="008A4DAA"/>
    <w:rsid w:val="008A5B5E"/>
    <w:rsid w:val="008A61CC"/>
    <w:rsid w:val="008A7173"/>
    <w:rsid w:val="008A73DA"/>
    <w:rsid w:val="008A7C2A"/>
    <w:rsid w:val="008B03BD"/>
    <w:rsid w:val="008B06D7"/>
    <w:rsid w:val="008B1A86"/>
    <w:rsid w:val="008B23E1"/>
    <w:rsid w:val="008B26BE"/>
    <w:rsid w:val="008B2A90"/>
    <w:rsid w:val="008B37BC"/>
    <w:rsid w:val="008B3D44"/>
    <w:rsid w:val="008B47DA"/>
    <w:rsid w:val="008B521C"/>
    <w:rsid w:val="008B5D34"/>
    <w:rsid w:val="008B5EC0"/>
    <w:rsid w:val="008B6EB6"/>
    <w:rsid w:val="008B7B78"/>
    <w:rsid w:val="008B7CB9"/>
    <w:rsid w:val="008C26F3"/>
    <w:rsid w:val="008C2742"/>
    <w:rsid w:val="008C33DC"/>
    <w:rsid w:val="008C3EFD"/>
    <w:rsid w:val="008C40EB"/>
    <w:rsid w:val="008C564F"/>
    <w:rsid w:val="008D085F"/>
    <w:rsid w:val="008D257B"/>
    <w:rsid w:val="008D2B90"/>
    <w:rsid w:val="008D3116"/>
    <w:rsid w:val="008D3291"/>
    <w:rsid w:val="008D32CD"/>
    <w:rsid w:val="008D390A"/>
    <w:rsid w:val="008D47FC"/>
    <w:rsid w:val="008D5635"/>
    <w:rsid w:val="008D56DF"/>
    <w:rsid w:val="008D6861"/>
    <w:rsid w:val="008E0B62"/>
    <w:rsid w:val="008E2ADC"/>
    <w:rsid w:val="008E2F2B"/>
    <w:rsid w:val="008E3464"/>
    <w:rsid w:val="008E4B76"/>
    <w:rsid w:val="008E6328"/>
    <w:rsid w:val="008E65A4"/>
    <w:rsid w:val="008E6E20"/>
    <w:rsid w:val="008E701E"/>
    <w:rsid w:val="008E7BAD"/>
    <w:rsid w:val="008F0A2C"/>
    <w:rsid w:val="008F1D2B"/>
    <w:rsid w:val="008F1D32"/>
    <w:rsid w:val="008F2903"/>
    <w:rsid w:val="008F2BE0"/>
    <w:rsid w:val="008F2D28"/>
    <w:rsid w:val="008F3147"/>
    <w:rsid w:val="008F35C2"/>
    <w:rsid w:val="008F4773"/>
    <w:rsid w:val="008F4B47"/>
    <w:rsid w:val="008F4EEE"/>
    <w:rsid w:val="008F7A97"/>
    <w:rsid w:val="008F7F3D"/>
    <w:rsid w:val="008F7FAA"/>
    <w:rsid w:val="00900476"/>
    <w:rsid w:val="009008EB"/>
    <w:rsid w:val="00900D70"/>
    <w:rsid w:val="00900DF0"/>
    <w:rsid w:val="00901209"/>
    <w:rsid w:val="009014D2"/>
    <w:rsid w:val="009027F3"/>
    <w:rsid w:val="00902822"/>
    <w:rsid w:val="009041CE"/>
    <w:rsid w:val="0090555B"/>
    <w:rsid w:val="009060A6"/>
    <w:rsid w:val="00906275"/>
    <w:rsid w:val="0090651D"/>
    <w:rsid w:val="009071F8"/>
    <w:rsid w:val="00907623"/>
    <w:rsid w:val="0091086C"/>
    <w:rsid w:val="00910D6E"/>
    <w:rsid w:val="00911A1E"/>
    <w:rsid w:val="00911D33"/>
    <w:rsid w:val="00911F83"/>
    <w:rsid w:val="00913500"/>
    <w:rsid w:val="00913E22"/>
    <w:rsid w:val="009140D6"/>
    <w:rsid w:val="0091434C"/>
    <w:rsid w:val="0091538F"/>
    <w:rsid w:val="00915E26"/>
    <w:rsid w:val="00921138"/>
    <w:rsid w:val="009233B4"/>
    <w:rsid w:val="00923E6F"/>
    <w:rsid w:val="0092449C"/>
    <w:rsid w:val="00925F61"/>
    <w:rsid w:val="00930368"/>
    <w:rsid w:val="00930C8E"/>
    <w:rsid w:val="00930D02"/>
    <w:rsid w:val="00931790"/>
    <w:rsid w:val="0093272F"/>
    <w:rsid w:val="009328A0"/>
    <w:rsid w:val="0093306F"/>
    <w:rsid w:val="00933271"/>
    <w:rsid w:val="00934422"/>
    <w:rsid w:val="00935317"/>
    <w:rsid w:val="00935552"/>
    <w:rsid w:val="009355DF"/>
    <w:rsid w:val="00935CE8"/>
    <w:rsid w:val="00935D22"/>
    <w:rsid w:val="00937D03"/>
    <w:rsid w:val="00940C46"/>
    <w:rsid w:val="009410D8"/>
    <w:rsid w:val="009420D5"/>
    <w:rsid w:val="009424B6"/>
    <w:rsid w:val="00942A1D"/>
    <w:rsid w:val="00943722"/>
    <w:rsid w:val="00944515"/>
    <w:rsid w:val="00944A50"/>
    <w:rsid w:val="00944F76"/>
    <w:rsid w:val="009450AC"/>
    <w:rsid w:val="009509CA"/>
    <w:rsid w:val="009514AE"/>
    <w:rsid w:val="00952604"/>
    <w:rsid w:val="009526BD"/>
    <w:rsid w:val="009527A7"/>
    <w:rsid w:val="00952EEA"/>
    <w:rsid w:val="0095353C"/>
    <w:rsid w:val="00953949"/>
    <w:rsid w:val="009543BF"/>
    <w:rsid w:val="009544AA"/>
    <w:rsid w:val="009546C7"/>
    <w:rsid w:val="0095516C"/>
    <w:rsid w:val="00955506"/>
    <w:rsid w:val="00955640"/>
    <w:rsid w:val="009559DE"/>
    <w:rsid w:val="00955A44"/>
    <w:rsid w:val="009571D3"/>
    <w:rsid w:val="00957B37"/>
    <w:rsid w:val="0096010B"/>
    <w:rsid w:val="00960C09"/>
    <w:rsid w:val="00960E01"/>
    <w:rsid w:val="00961196"/>
    <w:rsid w:val="00961207"/>
    <w:rsid w:val="009636F5"/>
    <w:rsid w:val="00963793"/>
    <w:rsid w:val="00964656"/>
    <w:rsid w:val="00964E1C"/>
    <w:rsid w:val="00966379"/>
    <w:rsid w:val="009667C2"/>
    <w:rsid w:val="00966ACB"/>
    <w:rsid w:val="00967A38"/>
    <w:rsid w:val="00967C4B"/>
    <w:rsid w:val="00971F94"/>
    <w:rsid w:val="0097283E"/>
    <w:rsid w:val="00972DB7"/>
    <w:rsid w:val="00972E63"/>
    <w:rsid w:val="009734F6"/>
    <w:rsid w:val="00974A0F"/>
    <w:rsid w:val="0097524C"/>
    <w:rsid w:val="00975557"/>
    <w:rsid w:val="0097766A"/>
    <w:rsid w:val="00977EF8"/>
    <w:rsid w:val="0098148B"/>
    <w:rsid w:val="009817B4"/>
    <w:rsid w:val="00983476"/>
    <w:rsid w:val="00983D0B"/>
    <w:rsid w:val="00983D7A"/>
    <w:rsid w:val="00984164"/>
    <w:rsid w:val="00986954"/>
    <w:rsid w:val="00987078"/>
    <w:rsid w:val="009879B8"/>
    <w:rsid w:val="00987BBF"/>
    <w:rsid w:val="0099026C"/>
    <w:rsid w:val="00990338"/>
    <w:rsid w:val="009911C2"/>
    <w:rsid w:val="0099185B"/>
    <w:rsid w:val="009920A3"/>
    <w:rsid w:val="00993076"/>
    <w:rsid w:val="009945E2"/>
    <w:rsid w:val="00994E9A"/>
    <w:rsid w:val="0099591E"/>
    <w:rsid w:val="00995AE1"/>
    <w:rsid w:val="00996A79"/>
    <w:rsid w:val="0099763C"/>
    <w:rsid w:val="009A1C5A"/>
    <w:rsid w:val="009A1FA8"/>
    <w:rsid w:val="009A217A"/>
    <w:rsid w:val="009A250D"/>
    <w:rsid w:val="009A332B"/>
    <w:rsid w:val="009A3566"/>
    <w:rsid w:val="009A38BB"/>
    <w:rsid w:val="009A3FBA"/>
    <w:rsid w:val="009A4704"/>
    <w:rsid w:val="009A7741"/>
    <w:rsid w:val="009A7D70"/>
    <w:rsid w:val="009B0D58"/>
    <w:rsid w:val="009B1380"/>
    <w:rsid w:val="009B319F"/>
    <w:rsid w:val="009B4394"/>
    <w:rsid w:val="009B492B"/>
    <w:rsid w:val="009B4DCE"/>
    <w:rsid w:val="009B5288"/>
    <w:rsid w:val="009B5C33"/>
    <w:rsid w:val="009B5DD3"/>
    <w:rsid w:val="009B6557"/>
    <w:rsid w:val="009B7E66"/>
    <w:rsid w:val="009C075F"/>
    <w:rsid w:val="009C08A9"/>
    <w:rsid w:val="009C1271"/>
    <w:rsid w:val="009C17B0"/>
    <w:rsid w:val="009C1885"/>
    <w:rsid w:val="009C1D9A"/>
    <w:rsid w:val="009C23A4"/>
    <w:rsid w:val="009C29E7"/>
    <w:rsid w:val="009C30BE"/>
    <w:rsid w:val="009C4824"/>
    <w:rsid w:val="009C4966"/>
    <w:rsid w:val="009C4A1A"/>
    <w:rsid w:val="009C4D82"/>
    <w:rsid w:val="009C4DB7"/>
    <w:rsid w:val="009C71CB"/>
    <w:rsid w:val="009C7864"/>
    <w:rsid w:val="009C7BB9"/>
    <w:rsid w:val="009D0781"/>
    <w:rsid w:val="009D110C"/>
    <w:rsid w:val="009D1294"/>
    <w:rsid w:val="009D1AD8"/>
    <w:rsid w:val="009D2FAB"/>
    <w:rsid w:val="009D35D2"/>
    <w:rsid w:val="009D3BCF"/>
    <w:rsid w:val="009D3DFA"/>
    <w:rsid w:val="009D3ED5"/>
    <w:rsid w:val="009D4A47"/>
    <w:rsid w:val="009D556C"/>
    <w:rsid w:val="009D563B"/>
    <w:rsid w:val="009D5911"/>
    <w:rsid w:val="009D5DBF"/>
    <w:rsid w:val="009D6296"/>
    <w:rsid w:val="009D65ED"/>
    <w:rsid w:val="009D69A8"/>
    <w:rsid w:val="009D6A9A"/>
    <w:rsid w:val="009D6ABD"/>
    <w:rsid w:val="009D7A9D"/>
    <w:rsid w:val="009E0F4B"/>
    <w:rsid w:val="009E46C1"/>
    <w:rsid w:val="009E59A3"/>
    <w:rsid w:val="009E6B00"/>
    <w:rsid w:val="009F0856"/>
    <w:rsid w:val="009F0BA6"/>
    <w:rsid w:val="009F0D61"/>
    <w:rsid w:val="009F1585"/>
    <w:rsid w:val="009F16AE"/>
    <w:rsid w:val="009F1ABC"/>
    <w:rsid w:val="009F1E77"/>
    <w:rsid w:val="009F2079"/>
    <w:rsid w:val="009F2A78"/>
    <w:rsid w:val="009F3199"/>
    <w:rsid w:val="009F37EB"/>
    <w:rsid w:val="009F6436"/>
    <w:rsid w:val="009F6A6C"/>
    <w:rsid w:val="009F6C95"/>
    <w:rsid w:val="009F7294"/>
    <w:rsid w:val="009F7A0A"/>
    <w:rsid w:val="009F7AC3"/>
    <w:rsid w:val="009F7CE2"/>
    <w:rsid w:val="009F7DD2"/>
    <w:rsid w:val="00A00C53"/>
    <w:rsid w:val="00A01D57"/>
    <w:rsid w:val="00A01E95"/>
    <w:rsid w:val="00A03F6C"/>
    <w:rsid w:val="00A0468E"/>
    <w:rsid w:val="00A0525C"/>
    <w:rsid w:val="00A05BDB"/>
    <w:rsid w:val="00A06204"/>
    <w:rsid w:val="00A079A1"/>
    <w:rsid w:val="00A07A0E"/>
    <w:rsid w:val="00A07F03"/>
    <w:rsid w:val="00A10D08"/>
    <w:rsid w:val="00A11EAC"/>
    <w:rsid w:val="00A11FB1"/>
    <w:rsid w:val="00A1298F"/>
    <w:rsid w:val="00A12A82"/>
    <w:rsid w:val="00A132AA"/>
    <w:rsid w:val="00A14A10"/>
    <w:rsid w:val="00A1520D"/>
    <w:rsid w:val="00A1597B"/>
    <w:rsid w:val="00A1746D"/>
    <w:rsid w:val="00A1749B"/>
    <w:rsid w:val="00A17684"/>
    <w:rsid w:val="00A17CDC"/>
    <w:rsid w:val="00A17ED5"/>
    <w:rsid w:val="00A21209"/>
    <w:rsid w:val="00A21848"/>
    <w:rsid w:val="00A21F2B"/>
    <w:rsid w:val="00A22452"/>
    <w:rsid w:val="00A22DF4"/>
    <w:rsid w:val="00A23BCD"/>
    <w:rsid w:val="00A240E7"/>
    <w:rsid w:val="00A25C7F"/>
    <w:rsid w:val="00A27030"/>
    <w:rsid w:val="00A271F0"/>
    <w:rsid w:val="00A27289"/>
    <w:rsid w:val="00A3033C"/>
    <w:rsid w:val="00A30386"/>
    <w:rsid w:val="00A30C4F"/>
    <w:rsid w:val="00A3153C"/>
    <w:rsid w:val="00A31892"/>
    <w:rsid w:val="00A31E4F"/>
    <w:rsid w:val="00A33080"/>
    <w:rsid w:val="00A34014"/>
    <w:rsid w:val="00A35989"/>
    <w:rsid w:val="00A35BE7"/>
    <w:rsid w:val="00A41367"/>
    <w:rsid w:val="00A41EDC"/>
    <w:rsid w:val="00A42875"/>
    <w:rsid w:val="00A434FD"/>
    <w:rsid w:val="00A43DE1"/>
    <w:rsid w:val="00A43E17"/>
    <w:rsid w:val="00A440D2"/>
    <w:rsid w:val="00A44A78"/>
    <w:rsid w:val="00A44CF3"/>
    <w:rsid w:val="00A44E5B"/>
    <w:rsid w:val="00A45087"/>
    <w:rsid w:val="00A46247"/>
    <w:rsid w:val="00A46A2B"/>
    <w:rsid w:val="00A46E4C"/>
    <w:rsid w:val="00A471CE"/>
    <w:rsid w:val="00A5350B"/>
    <w:rsid w:val="00A53DF1"/>
    <w:rsid w:val="00A54235"/>
    <w:rsid w:val="00A54614"/>
    <w:rsid w:val="00A5557F"/>
    <w:rsid w:val="00A55A9F"/>
    <w:rsid w:val="00A608A0"/>
    <w:rsid w:val="00A60A53"/>
    <w:rsid w:val="00A60BF2"/>
    <w:rsid w:val="00A625C1"/>
    <w:rsid w:val="00A62E90"/>
    <w:rsid w:val="00A632BA"/>
    <w:rsid w:val="00A63394"/>
    <w:rsid w:val="00A63995"/>
    <w:rsid w:val="00A64165"/>
    <w:rsid w:val="00A6640A"/>
    <w:rsid w:val="00A66E7A"/>
    <w:rsid w:val="00A70F27"/>
    <w:rsid w:val="00A71152"/>
    <w:rsid w:val="00A7122D"/>
    <w:rsid w:val="00A7475C"/>
    <w:rsid w:val="00A74D3C"/>
    <w:rsid w:val="00A74E52"/>
    <w:rsid w:val="00A74E6D"/>
    <w:rsid w:val="00A7638B"/>
    <w:rsid w:val="00A77211"/>
    <w:rsid w:val="00A811C1"/>
    <w:rsid w:val="00A81EDF"/>
    <w:rsid w:val="00A833AD"/>
    <w:rsid w:val="00A834E6"/>
    <w:rsid w:val="00A83562"/>
    <w:rsid w:val="00A837BB"/>
    <w:rsid w:val="00A84D58"/>
    <w:rsid w:val="00A84EE7"/>
    <w:rsid w:val="00A854A8"/>
    <w:rsid w:val="00A8675C"/>
    <w:rsid w:val="00A8686A"/>
    <w:rsid w:val="00A878A5"/>
    <w:rsid w:val="00A9272F"/>
    <w:rsid w:val="00A93BF1"/>
    <w:rsid w:val="00A93E59"/>
    <w:rsid w:val="00A94422"/>
    <w:rsid w:val="00A948FB"/>
    <w:rsid w:val="00A948FE"/>
    <w:rsid w:val="00A95B0D"/>
    <w:rsid w:val="00A95E51"/>
    <w:rsid w:val="00A96505"/>
    <w:rsid w:val="00A96B32"/>
    <w:rsid w:val="00A96C63"/>
    <w:rsid w:val="00AA0764"/>
    <w:rsid w:val="00AA121D"/>
    <w:rsid w:val="00AA2D82"/>
    <w:rsid w:val="00AA44B9"/>
    <w:rsid w:val="00AA59E4"/>
    <w:rsid w:val="00AA5BC6"/>
    <w:rsid w:val="00AA6D8E"/>
    <w:rsid w:val="00AA6E66"/>
    <w:rsid w:val="00AA7147"/>
    <w:rsid w:val="00AB1B07"/>
    <w:rsid w:val="00AB2F95"/>
    <w:rsid w:val="00AB378A"/>
    <w:rsid w:val="00AB3B8E"/>
    <w:rsid w:val="00AB4943"/>
    <w:rsid w:val="00AB512C"/>
    <w:rsid w:val="00AB60C5"/>
    <w:rsid w:val="00AB6F0A"/>
    <w:rsid w:val="00AB70B5"/>
    <w:rsid w:val="00AB77F6"/>
    <w:rsid w:val="00AB7C63"/>
    <w:rsid w:val="00AC0E0F"/>
    <w:rsid w:val="00AC13D3"/>
    <w:rsid w:val="00AC2457"/>
    <w:rsid w:val="00AC2F64"/>
    <w:rsid w:val="00AC30E6"/>
    <w:rsid w:val="00AC4BD3"/>
    <w:rsid w:val="00AC679D"/>
    <w:rsid w:val="00AC6CA3"/>
    <w:rsid w:val="00AC6CDC"/>
    <w:rsid w:val="00AC719A"/>
    <w:rsid w:val="00AC78F0"/>
    <w:rsid w:val="00AD0472"/>
    <w:rsid w:val="00AD1FC3"/>
    <w:rsid w:val="00AD2DAC"/>
    <w:rsid w:val="00AD31EB"/>
    <w:rsid w:val="00AD4320"/>
    <w:rsid w:val="00AD46E5"/>
    <w:rsid w:val="00AD473B"/>
    <w:rsid w:val="00AD4FC2"/>
    <w:rsid w:val="00AD5095"/>
    <w:rsid w:val="00AD5868"/>
    <w:rsid w:val="00AD6345"/>
    <w:rsid w:val="00AD6725"/>
    <w:rsid w:val="00AD6ED4"/>
    <w:rsid w:val="00AE0AF6"/>
    <w:rsid w:val="00AE1098"/>
    <w:rsid w:val="00AE33C8"/>
    <w:rsid w:val="00AE3858"/>
    <w:rsid w:val="00AE4BF5"/>
    <w:rsid w:val="00AE5A9E"/>
    <w:rsid w:val="00AE5E1D"/>
    <w:rsid w:val="00AE64E4"/>
    <w:rsid w:val="00AE76B1"/>
    <w:rsid w:val="00AE7762"/>
    <w:rsid w:val="00AE7D46"/>
    <w:rsid w:val="00AF14F0"/>
    <w:rsid w:val="00AF1B37"/>
    <w:rsid w:val="00AF23E3"/>
    <w:rsid w:val="00AF27C2"/>
    <w:rsid w:val="00AF28DF"/>
    <w:rsid w:val="00AF2BAD"/>
    <w:rsid w:val="00AF3E85"/>
    <w:rsid w:val="00AF4706"/>
    <w:rsid w:val="00AF4CC7"/>
    <w:rsid w:val="00AF522A"/>
    <w:rsid w:val="00AF576F"/>
    <w:rsid w:val="00AF5D2B"/>
    <w:rsid w:val="00AF627E"/>
    <w:rsid w:val="00AF69EA"/>
    <w:rsid w:val="00AF6ED1"/>
    <w:rsid w:val="00AF7082"/>
    <w:rsid w:val="00AF77B3"/>
    <w:rsid w:val="00AF7C22"/>
    <w:rsid w:val="00B011F8"/>
    <w:rsid w:val="00B017DA"/>
    <w:rsid w:val="00B01841"/>
    <w:rsid w:val="00B038E9"/>
    <w:rsid w:val="00B04BB5"/>
    <w:rsid w:val="00B04F6F"/>
    <w:rsid w:val="00B06F81"/>
    <w:rsid w:val="00B07AB4"/>
    <w:rsid w:val="00B07C50"/>
    <w:rsid w:val="00B107F3"/>
    <w:rsid w:val="00B12BB4"/>
    <w:rsid w:val="00B12E12"/>
    <w:rsid w:val="00B12FA3"/>
    <w:rsid w:val="00B13FB1"/>
    <w:rsid w:val="00B14010"/>
    <w:rsid w:val="00B14B18"/>
    <w:rsid w:val="00B15496"/>
    <w:rsid w:val="00B15F9E"/>
    <w:rsid w:val="00B16652"/>
    <w:rsid w:val="00B16B27"/>
    <w:rsid w:val="00B16F63"/>
    <w:rsid w:val="00B17509"/>
    <w:rsid w:val="00B1794D"/>
    <w:rsid w:val="00B204D5"/>
    <w:rsid w:val="00B20CB2"/>
    <w:rsid w:val="00B217C2"/>
    <w:rsid w:val="00B21AC7"/>
    <w:rsid w:val="00B21BD1"/>
    <w:rsid w:val="00B23816"/>
    <w:rsid w:val="00B23E94"/>
    <w:rsid w:val="00B26316"/>
    <w:rsid w:val="00B26542"/>
    <w:rsid w:val="00B26FA3"/>
    <w:rsid w:val="00B273A2"/>
    <w:rsid w:val="00B27F9E"/>
    <w:rsid w:val="00B307BB"/>
    <w:rsid w:val="00B30A9E"/>
    <w:rsid w:val="00B31416"/>
    <w:rsid w:val="00B31CAB"/>
    <w:rsid w:val="00B3260E"/>
    <w:rsid w:val="00B32BB3"/>
    <w:rsid w:val="00B32C39"/>
    <w:rsid w:val="00B33469"/>
    <w:rsid w:val="00B347A0"/>
    <w:rsid w:val="00B35534"/>
    <w:rsid w:val="00B36263"/>
    <w:rsid w:val="00B36B52"/>
    <w:rsid w:val="00B37946"/>
    <w:rsid w:val="00B40844"/>
    <w:rsid w:val="00B408EB"/>
    <w:rsid w:val="00B40E3E"/>
    <w:rsid w:val="00B41CFE"/>
    <w:rsid w:val="00B4275A"/>
    <w:rsid w:val="00B42760"/>
    <w:rsid w:val="00B42899"/>
    <w:rsid w:val="00B42A4C"/>
    <w:rsid w:val="00B42D25"/>
    <w:rsid w:val="00B42F9A"/>
    <w:rsid w:val="00B43550"/>
    <w:rsid w:val="00B43B57"/>
    <w:rsid w:val="00B43FA8"/>
    <w:rsid w:val="00B45AA0"/>
    <w:rsid w:val="00B46251"/>
    <w:rsid w:val="00B4683B"/>
    <w:rsid w:val="00B51262"/>
    <w:rsid w:val="00B515DE"/>
    <w:rsid w:val="00B520D9"/>
    <w:rsid w:val="00B522C5"/>
    <w:rsid w:val="00B525B2"/>
    <w:rsid w:val="00B5335E"/>
    <w:rsid w:val="00B534DE"/>
    <w:rsid w:val="00B54909"/>
    <w:rsid w:val="00B57287"/>
    <w:rsid w:val="00B57AEE"/>
    <w:rsid w:val="00B62722"/>
    <w:rsid w:val="00B63288"/>
    <w:rsid w:val="00B638D1"/>
    <w:rsid w:val="00B644B8"/>
    <w:rsid w:val="00B64D74"/>
    <w:rsid w:val="00B64E63"/>
    <w:rsid w:val="00B65D0A"/>
    <w:rsid w:val="00B65FF0"/>
    <w:rsid w:val="00B671D4"/>
    <w:rsid w:val="00B67FF2"/>
    <w:rsid w:val="00B70945"/>
    <w:rsid w:val="00B70E1C"/>
    <w:rsid w:val="00B712D7"/>
    <w:rsid w:val="00B71BE1"/>
    <w:rsid w:val="00B7255E"/>
    <w:rsid w:val="00B72A58"/>
    <w:rsid w:val="00B72C4D"/>
    <w:rsid w:val="00B73139"/>
    <w:rsid w:val="00B73497"/>
    <w:rsid w:val="00B74857"/>
    <w:rsid w:val="00B74E5C"/>
    <w:rsid w:val="00B75604"/>
    <w:rsid w:val="00B756B6"/>
    <w:rsid w:val="00B80624"/>
    <w:rsid w:val="00B8206B"/>
    <w:rsid w:val="00B84235"/>
    <w:rsid w:val="00B8469B"/>
    <w:rsid w:val="00B84817"/>
    <w:rsid w:val="00B84C69"/>
    <w:rsid w:val="00B85F17"/>
    <w:rsid w:val="00B87465"/>
    <w:rsid w:val="00B874AC"/>
    <w:rsid w:val="00B90899"/>
    <w:rsid w:val="00B91C68"/>
    <w:rsid w:val="00B91FC0"/>
    <w:rsid w:val="00B921A0"/>
    <w:rsid w:val="00B92BFF"/>
    <w:rsid w:val="00B92CC5"/>
    <w:rsid w:val="00B9319A"/>
    <w:rsid w:val="00B947D8"/>
    <w:rsid w:val="00B94C3F"/>
    <w:rsid w:val="00B950F1"/>
    <w:rsid w:val="00B965B6"/>
    <w:rsid w:val="00B967ED"/>
    <w:rsid w:val="00B96A1B"/>
    <w:rsid w:val="00B972E9"/>
    <w:rsid w:val="00B97408"/>
    <w:rsid w:val="00B9768A"/>
    <w:rsid w:val="00BA4727"/>
    <w:rsid w:val="00BA5886"/>
    <w:rsid w:val="00BA6779"/>
    <w:rsid w:val="00BA720C"/>
    <w:rsid w:val="00BA7F45"/>
    <w:rsid w:val="00BB1930"/>
    <w:rsid w:val="00BB1B8C"/>
    <w:rsid w:val="00BB23A8"/>
    <w:rsid w:val="00BB2614"/>
    <w:rsid w:val="00BB3B2E"/>
    <w:rsid w:val="00BB408C"/>
    <w:rsid w:val="00BB6689"/>
    <w:rsid w:val="00BB742A"/>
    <w:rsid w:val="00BB77E5"/>
    <w:rsid w:val="00BB7BFB"/>
    <w:rsid w:val="00BB7ECB"/>
    <w:rsid w:val="00BC25D0"/>
    <w:rsid w:val="00BC469B"/>
    <w:rsid w:val="00BC4CFC"/>
    <w:rsid w:val="00BC4DEE"/>
    <w:rsid w:val="00BC5B9E"/>
    <w:rsid w:val="00BD38E7"/>
    <w:rsid w:val="00BD7141"/>
    <w:rsid w:val="00BD7D37"/>
    <w:rsid w:val="00BD7E55"/>
    <w:rsid w:val="00BD7E8C"/>
    <w:rsid w:val="00BD7F02"/>
    <w:rsid w:val="00BD7FA1"/>
    <w:rsid w:val="00BE1511"/>
    <w:rsid w:val="00BE15D1"/>
    <w:rsid w:val="00BE196A"/>
    <w:rsid w:val="00BE1F61"/>
    <w:rsid w:val="00BE2A30"/>
    <w:rsid w:val="00BE3008"/>
    <w:rsid w:val="00BE4A67"/>
    <w:rsid w:val="00BE536D"/>
    <w:rsid w:val="00BE57D4"/>
    <w:rsid w:val="00BE5D4D"/>
    <w:rsid w:val="00BE5DE8"/>
    <w:rsid w:val="00BE65D7"/>
    <w:rsid w:val="00BE6D3A"/>
    <w:rsid w:val="00BE7D96"/>
    <w:rsid w:val="00BF0C75"/>
    <w:rsid w:val="00BF0FB8"/>
    <w:rsid w:val="00BF22D8"/>
    <w:rsid w:val="00BF31DF"/>
    <w:rsid w:val="00BF379E"/>
    <w:rsid w:val="00BF3A12"/>
    <w:rsid w:val="00BF6522"/>
    <w:rsid w:val="00C02CE3"/>
    <w:rsid w:val="00C02D23"/>
    <w:rsid w:val="00C033E7"/>
    <w:rsid w:val="00C037C7"/>
    <w:rsid w:val="00C037F5"/>
    <w:rsid w:val="00C03D0E"/>
    <w:rsid w:val="00C04814"/>
    <w:rsid w:val="00C0606B"/>
    <w:rsid w:val="00C07109"/>
    <w:rsid w:val="00C07227"/>
    <w:rsid w:val="00C0737A"/>
    <w:rsid w:val="00C07505"/>
    <w:rsid w:val="00C07EFD"/>
    <w:rsid w:val="00C1003B"/>
    <w:rsid w:val="00C106D4"/>
    <w:rsid w:val="00C109F4"/>
    <w:rsid w:val="00C10AA8"/>
    <w:rsid w:val="00C10C80"/>
    <w:rsid w:val="00C1171F"/>
    <w:rsid w:val="00C11778"/>
    <w:rsid w:val="00C1197C"/>
    <w:rsid w:val="00C12BD4"/>
    <w:rsid w:val="00C1335F"/>
    <w:rsid w:val="00C134BF"/>
    <w:rsid w:val="00C1396D"/>
    <w:rsid w:val="00C13C72"/>
    <w:rsid w:val="00C1455D"/>
    <w:rsid w:val="00C14A57"/>
    <w:rsid w:val="00C14BC0"/>
    <w:rsid w:val="00C15BDF"/>
    <w:rsid w:val="00C16583"/>
    <w:rsid w:val="00C16C13"/>
    <w:rsid w:val="00C16C70"/>
    <w:rsid w:val="00C20189"/>
    <w:rsid w:val="00C20653"/>
    <w:rsid w:val="00C21565"/>
    <w:rsid w:val="00C22F79"/>
    <w:rsid w:val="00C23577"/>
    <w:rsid w:val="00C24D7D"/>
    <w:rsid w:val="00C25691"/>
    <w:rsid w:val="00C26869"/>
    <w:rsid w:val="00C26995"/>
    <w:rsid w:val="00C27D4E"/>
    <w:rsid w:val="00C27E29"/>
    <w:rsid w:val="00C3152F"/>
    <w:rsid w:val="00C32212"/>
    <w:rsid w:val="00C32892"/>
    <w:rsid w:val="00C335DF"/>
    <w:rsid w:val="00C33EC5"/>
    <w:rsid w:val="00C3461A"/>
    <w:rsid w:val="00C35728"/>
    <w:rsid w:val="00C364C2"/>
    <w:rsid w:val="00C3721E"/>
    <w:rsid w:val="00C41395"/>
    <w:rsid w:val="00C43479"/>
    <w:rsid w:val="00C43A18"/>
    <w:rsid w:val="00C445E3"/>
    <w:rsid w:val="00C46FE1"/>
    <w:rsid w:val="00C47C09"/>
    <w:rsid w:val="00C50D2C"/>
    <w:rsid w:val="00C522B3"/>
    <w:rsid w:val="00C53A76"/>
    <w:rsid w:val="00C54BCF"/>
    <w:rsid w:val="00C55115"/>
    <w:rsid w:val="00C56B68"/>
    <w:rsid w:val="00C60446"/>
    <w:rsid w:val="00C61237"/>
    <w:rsid w:val="00C622C6"/>
    <w:rsid w:val="00C628F9"/>
    <w:rsid w:val="00C62C85"/>
    <w:rsid w:val="00C63D0A"/>
    <w:rsid w:val="00C63EEB"/>
    <w:rsid w:val="00C64954"/>
    <w:rsid w:val="00C66C72"/>
    <w:rsid w:val="00C66CDF"/>
    <w:rsid w:val="00C66EB0"/>
    <w:rsid w:val="00C704A7"/>
    <w:rsid w:val="00C704AA"/>
    <w:rsid w:val="00C70B68"/>
    <w:rsid w:val="00C72416"/>
    <w:rsid w:val="00C72E85"/>
    <w:rsid w:val="00C73195"/>
    <w:rsid w:val="00C737D6"/>
    <w:rsid w:val="00C74377"/>
    <w:rsid w:val="00C751D6"/>
    <w:rsid w:val="00C76928"/>
    <w:rsid w:val="00C7724A"/>
    <w:rsid w:val="00C83358"/>
    <w:rsid w:val="00C833A3"/>
    <w:rsid w:val="00C8367A"/>
    <w:rsid w:val="00C83E70"/>
    <w:rsid w:val="00C84287"/>
    <w:rsid w:val="00C843DA"/>
    <w:rsid w:val="00C84671"/>
    <w:rsid w:val="00C84C41"/>
    <w:rsid w:val="00C859E3"/>
    <w:rsid w:val="00C85E97"/>
    <w:rsid w:val="00C870E0"/>
    <w:rsid w:val="00C87E59"/>
    <w:rsid w:val="00C87EC3"/>
    <w:rsid w:val="00C900D1"/>
    <w:rsid w:val="00C92D21"/>
    <w:rsid w:val="00C93123"/>
    <w:rsid w:val="00C93D33"/>
    <w:rsid w:val="00C94EC7"/>
    <w:rsid w:val="00C96599"/>
    <w:rsid w:val="00C974E6"/>
    <w:rsid w:val="00C97D0B"/>
    <w:rsid w:val="00CA1255"/>
    <w:rsid w:val="00CA1751"/>
    <w:rsid w:val="00CA1C21"/>
    <w:rsid w:val="00CA1C3A"/>
    <w:rsid w:val="00CA1EF5"/>
    <w:rsid w:val="00CA2AEE"/>
    <w:rsid w:val="00CA36FF"/>
    <w:rsid w:val="00CA3983"/>
    <w:rsid w:val="00CA4650"/>
    <w:rsid w:val="00CA5C2D"/>
    <w:rsid w:val="00CA7BE8"/>
    <w:rsid w:val="00CB0B37"/>
    <w:rsid w:val="00CB0E50"/>
    <w:rsid w:val="00CB1571"/>
    <w:rsid w:val="00CB160E"/>
    <w:rsid w:val="00CB22B9"/>
    <w:rsid w:val="00CB2324"/>
    <w:rsid w:val="00CB2677"/>
    <w:rsid w:val="00CB276C"/>
    <w:rsid w:val="00CB52C3"/>
    <w:rsid w:val="00CB6AC2"/>
    <w:rsid w:val="00CB6BCF"/>
    <w:rsid w:val="00CB72D5"/>
    <w:rsid w:val="00CB7655"/>
    <w:rsid w:val="00CB7D0E"/>
    <w:rsid w:val="00CC12A0"/>
    <w:rsid w:val="00CC1660"/>
    <w:rsid w:val="00CC1FCE"/>
    <w:rsid w:val="00CC28E4"/>
    <w:rsid w:val="00CC3516"/>
    <w:rsid w:val="00CC36E2"/>
    <w:rsid w:val="00CC48F3"/>
    <w:rsid w:val="00CC4901"/>
    <w:rsid w:val="00CC4F43"/>
    <w:rsid w:val="00CC5516"/>
    <w:rsid w:val="00CC617E"/>
    <w:rsid w:val="00CC62A0"/>
    <w:rsid w:val="00CC62B2"/>
    <w:rsid w:val="00CC632C"/>
    <w:rsid w:val="00CD02BA"/>
    <w:rsid w:val="00CD04F7"/>
    <w:rsid w:val="00CD0796"/>
    <w:rsid w:val="00CD149D"/>
    <w:rsid w:val="00CD185F"/>
    <w:rsid w:val="00CD1F59"/>
    <w:rsid w:val="00CD3091"/>
    <w:rsid w:val="00CD4312"/>
    <w:rsid w:val="00CD79D6"/>
    <w:rsid w:val="00CD7B7C"/>
    <w:rsid w:val="00CE0135"/>
    <w:rsid w:val="00CE1098"/>
    <w:rsid w:val="00CE11E3"/>
    <w:rsid w:val="00CE233B"/>
    <w:rsid w:val="00CE285E"/>
    <w:rsid w:val="00CE3321"/>
    <w:rsid w:val="00CE522C"/>
    <w:rsid w:val="00CE6BBC"/>
    <w:rsid w:val="00CE6C8C"/>
    <w:rsid w:val="00CE7AEB"/>
    <w:rsid w:val="00CF0A1F"/>
    <w:rsid w:val="00CF0AF5"/>
    <w:rsid w:val="00CF38D2"/>
    <w:rsid w:val="00CF4782"/>
    <w:rsid w:val="00CF52BD"/>
    <w:rsid w:val="00CF6626"/>
    <w:rsid w:val="00CF69E9"/>
    <w:rsid w:val="00CF6E92"/>
    <w:rsid w:val="00CF7038"/>
    <w:rsid w:val="00CF73B9"/>
    <w:rsid w:val="00CF7E3E"/>
    <w:rsid w:val="00D007C1"/>
    <w:rsid w:val="00D01054"/>
    <w:rsid w:val="00D022F5"/>
    <w:rsid w:val="00D0275D"/>
    <w:rsid w:val="00D03551"/>
    <w:rsid w:val="00D036AF"/>
    <w:rsid w:val="00D04BCA"/>
    <w:rsid w:val="00D04D76"/>
    <w:rsid w:val="00D05313"/>
    <w:rsid w:val="00D05688"/>
    <w:rsid w:val="00D06AF7"/>
    <w:rsid w:val="00D10EEB"/>
    <w:rsid w:val="00D14801"/>
    <w:rsid w:val="00D1489F"/>
    <w:rsid w:val="00D14A6E"/>
    <w:rsid w:val="00D16117"/>
    <w:rsid w:val="00D16650"/>
    <w:rsid w:val="00D1677B"/>
    <w:rsid w:val="00D17B1A"/>
    <w:rsid w:val="00D2141F"/>
    <w:rsid w:val="00D2154C"/>
    <w:rsid w:val="00D21DC6"/>
    <w:rsid w:val="00D22761"/>
    <w:rsid w:val="00D237DC"/>
    <w:rsid w:val="00D23C54"/>
    <w:rsid w:val="00D24CEF"/>
    <w:rsid w:val="00D2572C"/>
    <w:rsid w:val="00D27E71"/>
    <w:rsid w:val="00D30968"/>
    <w:rsid w:val="00D311D3"/>
    <w:rsid w:val="00D31502"/>
    <w:rsid w:val="00D31559"/>
    <w:rsid w:val="00D32B75"/>
    <w:rsid w:val="00D335DF"/>
    <w:rsid w:val="00D33E3F"/>
    <w:rsid w:val="00D34A86"/>
    <w:rsid w:val="00D35100"/>
    <w:rsid w:val="00D35D3A"/>
    <w:rsid w:val="00D363D7"/>
    <w:rsid w:val="00D364A1"/>
    <w:rsid w:val="00D36BCA"/>
    <w:rsid w:val="00D405C5"/>
    <w:rsid w:val="00D43B6E"/>
    <w:rsid w:val="00D43B77"/>
    <w:rsid w:val="00D43E77"/>
    <w:rsid w:val="00D44451"/>
    <w:rsid w:val="00D4536A"/>
    <w:rsid w:val="00D46CBC"/>
    <w:rsid w:val="00D46D9E"/>
    <w:rsid w:val="00D46F5A"/>
    <w:rsid w:val="00D47A6A"/>
    <w:rsid w:val="00D47D26"/>
    <w:rsid w:val="00D525A5"/>
    <w:rsid w:val="00D527B1"/>
    <w:rsid w:val="00D53238"/>
    <w:rsid w:val="00D53942"/>
    <w:rsid w:val="00D544D7"/>
    <w:rsid w:val="00D5542C"/>
    <w:rsid w:val="00D5589C"/>
    <w:rsid w:val="00D55E01"/>
    <w:rsid w:val="00D56721"/>
    <w:rsid w:val="00D5718A"/>
    <w:rsid w:val="00D60C45"/>
    <w:rsid w:val="00D615AE"/>
    <w:rsid w:val="00D61E17"/>
    <w:rsid w:val="00D6312F"/>
    <w:rsid w:val="00D63209"/>
    <w:rsid w:val="00D63CDD"/>
    <w:rsid w:val="00D64026"/>
    <w:rsid w:val="00D647E0"/>
    <w:rsid w:val="00D65D9D"/>
    <w:rsid w:val="00D65F3A"/>
    <w:rsid w:val="00D672F6"/>
    <w:rsid w:val="00D67672"/>
    <w:rsid w:val="00D70501"/>
    <w:rsid w:val="00D70CB5"/>
    <w:rsid w:val="00D710FD"/>
    <w:rsid w:val="00D7135A"/>
    <w:rsid w:val="00D7317D"/>
    <w:rsid w:val="00D73509"/>
    <w:rsid w:val="00D7476B"/>
    <w:rsid w:val="00D74DFA"/>
    <w:rsid w:val="00D751DC"/>
    <w:rsid w:val="00D7574E"/>
    <w:rsid w:val="00D75A8F"/>
    <w:rsid w:val="00D75ED3"/>
    <w:rsid w:val="00D77081"/>
    <w:rsid w:val="00D80A18"/>
    <w:rsid w:val="00D811D4"/>
    <w:rsid w:val="00D814D0"/>
    <w:rsid w:val="00D81E61"/>
    <w:rsid w:val="00D820F0"/>
    <w:rsid w:val="00D822B7"/>
    <w:rsid w:val="00D824FE"/>
    <w:rsid w:val="00D82FA6"/>
    <w:rsid w:val="00D83DE3"/>
    <w:rsid w:val="00D84159"/>
    <w:rsid w:val="00D84242"/>
    <w:rsid w:val="00D84875"/>
    <w:rsid w:val="00D84EAA"/>
    <w:rsid w:val="00D85843"/>
    <w:rsid w:val="00D878BD"/>
    <w:rsid w:val="00D908CC"/>
    <w:rsid w:val="00D90F3F"/>
    <w:rsid w:val="00D91ABB"/>
    <w:rsid w:val="00D92E31"/>
    <w:rsid w:val="00D93D1E"/>
    <w:rsid w:val="00D93D72"/>
    <w:rsid w:val="00D9527F"/>
    <w:rsid w:val="00D95C96"/>
    <w:rsid w:val="00D95D9F"/>
    <w:rsid w:val="00D96ABC"/>
    <w:rsid w:val="00D9747A"/>
    <w:rsid w:val="00DA356D"/>
    <w:rsid w:val="00DA3574"/>
    <w:rsid w:val="00DA4C49"/>
    <w:rsid w:val="00DB0099"/>
    <w:rsid w:val="00DB02C6"/>
    <w:rsid w:val="00DB0651"/>
    <w:rsid w:val="00DB0BBD"/>
    <w:rsid w:val="00DB0BD5"/>
    <w:rsid w:val="00DB15B5"/>
    <w:rsid w:val="00DB1681"/>
    <w:rsid w:val="00DB21CF"/>
    <w:rsid w:val="00DB2217"/>
    <w:rsid w:val="00DB28E8"/>
    <w:rsid w:val="00DB2984"/>
    <w:rsid w:val="00DB4112"/>
    <w:rsid w:val="00DB417A"/>
    <w:rsid w:val="00DB47CB"/>
    <w:rsid w:val="00DB511F"/>
    <w:rsid w:val="00DB5C67"/>
    <w:rsid w:val="00DB609C"/>
    <w:rsid w:val="00DB6C6E"/>
    <w:rsid w:val="00DB7F35"/>
    <w:rsid w:val="00DC0F1D"/>
    <w:rsid w:val="00DC2730"/>
    <w:rsid w:val="00DC2D1A"/>
    <w:rsid w:val="00DC2F9A"/>
    <w:rsid w:val="00DC3FF3"/>
    <w:rsid w:val="00DC4039"/>
    <w:rsid w:val="00DC533E"/>
    <w:rsid w:val="00DC53F7"/>
    <w:rsid w:val="00DD057C"/>
    <w:rsid w:val="00DD0641"/>
    <w:rsid w:val="00DD0BF4"/>
    <w:rsid w:val="00DD1B5A"/>
    <w:rsid w:val="00DD22BA"/>
    <w:rsid w:val="00DD35DC"/>
    <w:rsid w:val="00DD4499"/>
    <w:rsid w:val="00DD56BC"/>
    <w:rsid w:val="00DD60E6"/>
    <w:rsid w:val="00DD751C"/>
    <w:rsid w:val="00DD7530"/>
    <w:rsid w:val="00DD7704"/>
    <w:rsid w:val="00DE03AA"/>
    <w:rsid w:val="00DE2C48"/>
    <w:rsid w:val="00DE4373"/>
    <w:rsid w:val="00DE44D6"/>
    <w:rsid w:val="00DE475F"/>
    <w:rsid w:val="00DE5E66"/>
    <w:rsid w:val="00DE62E8"/>
    <w:rsid w:val="00DE7214"/>
    <w:rsid w:val="00DE73DF"/>
    <w:rsid w:val="00DE79C5"/>
    <w:rsid w:val="00DE7AD2"/>
    <w:rsid w:val="00DE7D3C"/>
    <w:rsid w:val="00DE7D81"/>
    <w:rsid w:val="00DF0B2E"/>
    <w:rsid w:val="00DF10BD"/>
    <w:rsid w:val="00DF1931"/>
    <w:rsid w:val="00DF3A29"/>
    <w:rsid w:val="00DF3D87"/>
    <w:rsid w:val="00DF469F"/>
    <w:rsid w:val="00DF507C"/>
    <w:rsid w:val="00DF5601"/>
    <w:rsid w:val="00DF56DA"/>
    <w:rsid w:val="00DF659A"/>
    <w:rsid w:val="00E0088E"/>
    <w:rsid w:val="00E00E2D"/>
    <w:rsid w:val="00E01222"/>
    <w:rsid w:val="00E02F41"/>
    <w:rsid w:val="00E03233"/>
    <w:rsid w:val="00E033CE"/>
    <w:rsid w:val="00E0474C"/>
    <w:rsid w:val="00E04815"/>
    <w:rsid w:val="00E05A65"/>
    <w:rsid w:val="00E05BBA"/>
    <w:rsid w:val="00E06DD1"/>
    <w:rsid w:val="00E118A8"/>
    <w:rsid w:val="00E12F6F"/>
    <w:rsid w:val="00E13420"/>
    <w:rsid w:val="00E14274"/>
    <w:rsid w:val="00E143E4"/>
    <w:rsid w:val="00E14F3D"/>
    <w:rsid w:val="00E15128"/>
    <w:rsid w:val="00E16046"/>
    <w:rsid w:val="00E1614A"/>
    <w:rsid w:val="00E16CB1"/>
    <w:rsid w:val="00E16D7C"/>
    <w:rsid w:val="00E179F1"/>
    <w:rsid w:val="00E20C36"/>
    <w:rsid w:val="00E21A89"/>
    <w:rsid w:val="00E22FBF"/>
    <w:rsid w:val="00E23C12"/>
    <w:rsid w:val="00E23F14"/>
    <w:rsid w:val="00E2471B"/>
    <w:rsid w:val="00E24F02"/>
    <w:rsid w:val="00E25B70"/>
    <w:rsid w:val="00E26841"/>
    <w:rsid w:val="00E2753F"/>
    <w:rsid w:val="00E31647"/>
    <w:rsid w:val="00E31D96"/>
    <w:rsid w:val="00E32EDB"/>
    <w:rsid w:val="00E32F83"/>
    <w:rsid w:val="00E3334D"/>
    <w:rsid w:val="00E3338E"/>
    <w:rsid w:val="00E338CE"/>
    <w:rsid w:val="00E33A50"/>
    <w:rsid w:val="00E343EE"/>
    <w:rsid w:val="00E34F67"/>
    <w:rsid w:val="00E3531E"/>
    <w:rsid w:val="00E36169"/>
    <w:rsid w:val="00E37A0B"/>
    <w:rsid w:val="00E414A5"/>
    <w:rsid w:val="00E41DA0"/>
    <w:rsid w:val="00E41E78"/>
    <w:rsid w:val="00E42211"/>
    <w:rsid w:val="00E424D7"/>
    <w:rsid w:val="00E42C80"/>
    <w:rsid w:val="00E43180"/>
    <w:rsid w:val="00E4436F"/>
    <w:rsid w:val="00E44374"/>
    <w:rsid w:val="00E4494E"/>
    <w:rsid w:val="00E458F6"/>
    <w:rsid w:val="00E459AC"/>
    <w:rsid w:val="00E471B8"/>
    <w:rsid w:val="00E4767C"/>
    <w:rsid w:val="00E47D21"/>
    <w:rsid w:val="00E50C0F"/>
    <w:rsid w:val="00E511D1"/>
    <w:rsid w:val="00E51585"/>
    <w:rsid w:val="00E52389"/>
    <w:rsid w:val="00E53CAC"/>
    <w:rsid w:val="00E54A47"/>
    <w:rsid w:val="00E571D3"/>
    <w:rsid w:val="00E62EBD"/>
    <w:rsid w:val="00E62ECE"/>
    <w:rsid w:val="00E6383C"/>
    <w:rsid w:val="00E64C51"/>
    <w:rsid w:val="00E656FD"/>
    <w:rsid w:val="00E65DB7"/>
    <w:rsid w:val="00E66208"/>
    <w:rsid w:val="00E66404"/>
    <w:rsid w:val="00E671E9"/>
    <w:rsid w:val="00E728AE"/>
    <w:rsid w:val="00E72EB0"/>
    <w:rsid w:val="00E7346B"/>
    <w:rsid w:val="00E74084"/>
    <w:rsid w:val="00E7421C"/>
    <w:rsid w:val="00E74E4C"/>
    <w:rsid w:val="00E755E4"/>
    <w:rsid w:val="00E77D55"/>
    <w:rsid w:val="00E80155"/>
    <w:rsid w:val="00E81276"/>
    <w:rsid w:val="00E81763"/>
    <w:rsid w:val="00E81D64"/>
    <w:rsid w:val="00E81FB2"/>
    <w:rsid w:val="00E837EA"/>
    <w:rsid w:val="00E83C1D"/>
    <w:rsid w:val="00E855E2"/>
    <w:rsid w:val="00E865B9"/>
    <w:rsid w:val="00E86624"/>
    <w:rsid w:val="00E9119A"/>
    <w:rsid w:val="00E9137B"/>
    <w:rsid w:val="00E91D56"/>
    <w:rsid w:val="00E91F0A"/>
    <w:rsid w:val="00E91FF2"/>
    <w:rsid w:val="00E947AB"/>
    <w:rsid w:val="00E94C63"/>
    <w:rsid w:val="00E95861"/>
    <w:rsid w:val="00E95AAE"/>
    <w:rsid w:val="00E9760C"/>
    <w:rsid w:val="00EA06DF"/>
    <w:rsid w:val="00EA2226"/>
    <w:rsid w:val="00EA2457"/>
    <w:rsid w:val="00EA2C41"/>
    <w:rsid w:val="00EA2C6F"/>
    <w:rsid w:val="00EA3562"/>
    <w:rsid w:val="00EA39AB"/>
    <w:rsid w:val="00EA457B"/>
    <w:rsid w:val="00EA4587"/>
    <w:rsid w:val="00EA794C"/>
    <w:rsid w:val="00EA7ABB"/>
    <w:rsid w:val="00EB0A72"/>
    <w:rsid w:val="00EB0DF1"/>
    <w:rsid w:val="00EB1358"/>
    <w:rsid w:val="00EB2A26"/>
    <w:rsid w:val="00EB2EFC"/>
    <w:rsid w:val="00EB4DF8"/>
    <w:rsid w:val="00EB5E84"/>
    <w:rsid w:val="00EB5F18"/>
    <w:rsid w:val="00EB6530"/>
    <w:rsid w:val="00EB758D"/>
    <w:rsid w:val="00EB790B"/>
    <w:rsid w:val="00EB7E82"/>
    <w:rsid w:val="00EC1FA3"/>
    <w:rsid w:val="00EC287C"/>
    <w:rsid w:val="00EC3E60"/>
    <w:rsid w:val="00EC4013"/>
    <w:rsid w:val="00EC5CC7"/>
    <w:rsid w:val="00EC5E00"/>
    <w:rsid w:val="00EC64D2"/>
    <w:rsid w:val="00EC6807"/>
    <w:rsid w:val="00ED2574"/>
    <w:rsid w:val="00ED2D42"/>
    <w:rsid w:val="00ED2F93"/>
    <w:rsid w:val="00ED391B"/>
    <w:rsid w:val="00ED412A"/>
    <w:rsid w:val="00ED4A48"/>
    <w:rsid w:val="00ED5752"/>
    <w:rsid w:val="00ED6702"/>
    <w:rsid w:val="00ED6CFF"/>
    <w:rsid w:val="00ED7C6C"/>
    <w:rsid w:val="00EE18CF"/>
    <w:rsid w:val="00EE2029"/>
    <w:rsid w:val="00EE261E"/>
    <w:rsid w:val="00EE2645"/>
    <w:rsid w:val="00EE27A8"/>
    <w:rsid w:val="00EE3254"/>
    <w:rsid w:val="00EE3CB2"/>
    <w:rsid w:val="00EE410D"/>
    <w:rsid w:val="00EE4CC6"/>
    <w:rsid w:val="00EE54B0"/>
    <w:rsid w:val="00EE5C5E"/>
    <w:rsid w:val="00EE6097"/>
    <w:rsid w:val="00EE69A1"/>
    <w:rsid w:val="00EE6FA3"/>
    <w:rsid w:val="00EF02CE"/>
    <w:rsid w:val="00EF0677"/>
    <w:rsid w:val="00EF0BC7"/>
    <w:rsid w:val="00EF0D59"/>
    <w:rsid w:val="00EF0DA0"/>
    <w:rsid w:val="00EF17EF"/>
    <w:rsid w:val="00EF36C3"/>
    <w:rsid w:val="00EF4354"/>
    <w:rsid w:val="00EF5148"/>
    <w:rsid w:val="00EF5689"/>
    <w:rsid w:val="00EF596E"/>
    <w:rsid w:val="00EF6460"/>
    <w:rsid w:val="00EF6489"/>
    <w:rsid w:val="00EF68E5"/>
    <w:rsid w:val="00F00896"/>
    <w:rsid w:val="00F01BF1"/>
    <w:rsid w:val="00F01E23"/>
    <w:rsid w:val="00F01E4C"/>
    <w:rsid w:val="00F02CC7"/>
    <w:rsid w:val="00F02F8D"/>
    <w:rsid w:val="00F036B3"/>
    <w:rsid w:val="00F047CC"/>
    <w:rsid w:val="00F05946"/>
    <w:rsid w:val="00F104A2"/>
    <w:rsid w:val="00F1228A"/>
    <w:rsid w:val="00F12DD3"/>
    <w:rsid w:val="00F12F1E"/>
    <w:rsid w:val="00F13D25"/>
    <w:rsid w:val="00F144B6"/>
    <w:rsid w:val="00F14588"/>
    <w:rsid w:val="00F1494A"/>
    <w:rsid w:val="00F14C7B"/>
    <w:rsid w:val="00F15B9F"/>
    <w:rsid w:val="00F15E99"/>
    <w:rsid w:val="00F17681"/>
    <w:rsid w:val="00F17A5C"/>
    <w:rsid w:val="00F17DBC"/>
    <w:rsid w:val="00F200AF"/>
    <w:rsid w:val="00F20BAD"/>
    <w:rsid w:val="00F20EA6"/>
    <w:rsid w:val="00F21086"/>
    <w:rsid w:val="00F2152A"/>
    <w:rsid w:val="00F2331F"/>
    <w:rsid w:val="00F23589"/>
    <w:rsid w:val="00F23FC2"/>
    <w:rsid w:val="00F24E6E"/>
    <w:rsid w:val="00F27D24"/>
    <w:rsid w:val="00F27E29"/>
    <w:rsid w:val="00F301BF"/>
    <w:rsid w:val="00F3033E"/>
    <w:rsid w:val="00F30B40"/>
    <w:rsid w:val="00F3119F"/>
    <w:rsid w:val="00F3184D"/>
    <w:rsid w:val="00F31B27"/>
    <w:rsid w:val="00F34ACD"/>
    <w:rsid w:val="00F350F6"/>
    <w:rsid w:val="00F35909"/>
    <w:rsid w:val="00F3612D"/>
    <w:rsid w:val="00F36143"/>
    <w:rsid w:val="00F361F2"/>
    <w:rsid w:val="00F3622B"/>
    <w:rsid w:val="00F37077"/>
    <w:rsid w:val="00F37403"/>
    <w:rsid w:val="00F37872"/>
    <w:rsid w:val="00F37BE9"/>
    <w:rsid w:val="00F37F58"/>
    <w:rsid w:val="00F40E85"/>
    <w:rsid w:val="00F41A85"/>
    <w:rsid w:val="00F436E5"/>
    <w:rsid w:val="00F4374D"/>
    <w:rsid w:val="00F4397F"/>
    <w:rsid w:val="00F4466A"/>
    <w:rsid w:val="00F44C87"/>
    <w:rsid w:val="00F450F0"/>
    <w:rsid w:val="00F45F3E"/>
    <w:rsid w:val="00F4696D"/>
    <w:rsid w:val="00F46F77"/>
    <w:rsid w:val="00F47FB3"/>
    <w:rsid w:val="00F5040F"/>
    <w:rsid w:val="00F51589"/>
    <w:rsid w:val="00F51B11"/>
    <w:rsid w:val="00F5329E"/>
    <w:rsid w:val="00F533DD"/>
    <w:rsid w:val="00F5341A"/>
    <w:rsid w:val="00F53CD7"/>
    <w:rsid w:val="00F5418D"/>
    <w:rsid w:val="00F551F3"/>
    <w:rsid w:val="00F55BB2"/>
    <w:rsid w:val="00F56E2C"/>
    <w:rsid w:val="00F570F9"/>
    <w:rsid w:val="00F60377"/>
    <w:rsid w:val="00F60C9D"/>
    <w:rsid w:val="00F612DB"/>
    <w:rsid w:val="00F61338"/>
    <w:rsid w:val="00F6322D"/>
    <w:rsid w:val="00F63370"/>
    <w:rsid w:val="00F64530"/>
    <w:rsid w:val="00F648D7"/>
    <w:rsid w:val="00F64BAB"/>
    <w:rsid w:val="00F65859"/>
    <w:rsid w:val="00F65891"/>
    <w:rsid w:val="00F658D7"/>
    <w:rsid w:val="00F668C4"/>
    <w:rsid w:val="00F6735B"/>
    <w:rsid w:val="00F677C8"/>
    <w:rsid w:val="00F710A5"/>
    <w:rsid w:val="00F731EF"/>
    <w:rsid w:val="00F74069"/>
    <w:rsid w:val="00F74F98"/>
    <w:rsid w:val="00F75F5D"/>
    <w:rsid w:val="00F76DC4"/>
    <w:rsid w:val="00F773E8"/>
    <w:rsid w:val="00F77656"/>
    <w:rsid w:val="00F77983"/>
    <w:rsid w:val="00F80177"/>
    <w:rsid w:val="00F80270"/>
    <w:rsid w:val="00F808E9"/>
    <w:rsid w:val="00F81A18"/>
    <w:rsid w:val="00F82706"/>
    <w:rsid w:val="00F82DCC"/>
    <w:rsid w:val="00F83087"/>
    <w:rsid w:val="00F8514B"/>
    <w:rsid w:val="00F85569"/>
    <w:rsid w:val="00F85787"/>
    <w:rsid w:val="00F857A2"/>
    <w:rsid w:val="00F859D7"/>
    <w:rsid w:val="00F85BBD"/>
    <w:rsid w:val="00F86DA7"/>
    <w:rsid w:val="00F86F9C"/>
    <w:rsid w:val="00F87A92"/>
    <w:rsid w:val="00F87D3C"/>
    <w:rsid w:val="00F87E0D"/>
    <w:rsid w:val="00F903D6"/>
    <w:rsid w:val="00F90FFA"/>
    <w:rsid w:val="00F91FED"/>
    <w:rsid w:val="00F922E0"/>
    <w:rsid w:val="00F9308F"/>
    <w:rsid w:val="00F93A01"/>
    <w:rsid w:val="00F94181"/>
    <w:rsid w:val="00F9425B"/>
    <w:rsid w:val="00F94617"/>
    <w:rsid w:val="00F94BDC"/>
    <w:rsid w:val="00F953D4"/>
    <w:rsid w:val="00F95D4B"/>
    <w:rsid w:val="00F9609E"/>
    <w:rsid w:val="00F96295"/>
    <w:rsid w:val="00F96340"/>
    <w:rsid w:val="00F96E5F"/>
    <w:rsid w:val="00F971CC"/>
    <w:rsid w:val="00FA09C7"/>
    <w:rsid w:val="00FA211C"/>
    <w:rsid w:val="00FA32C7"/>
    <w:rsid w:val="00FA38A4"/>
    <w:rsid w:val="00FA3AA1"/>
    <w:rsid w:val="00FA66DB"/>
    <w:rsid w:val="00FA6BA9"/>
    <w:rsid w:val="00FA7939"/>
    <w:rsid w:val="00FA7D70"/>
    <w:rsid w:val="00FB139F"/>
    <w:rsid w:val="00FB2274"/>
    <w:rsid w:val="00FB280C"/>
    <w:rsid w:val="00FB3EA3"/>
    <w:rsid w:val="00FB5623"/>
    <w:rsid w:val="00FB727C"/>
    <w:rsid w:val="00FB798D"/>
    <w:rsid w:val="00FC011A"/>
    <w:rsid w:val="00FC0A0B"/>
    <w:rsid w:val="00FC21EB"/>
    <w:rsid w:val="00FC29E0"/>
    <w:rsid w:val="00FC2B67"/>
    <w:rsid w:val="00FC30CE"/>
    <w:rsid w:val="00FC31EB"/>
    <w:rsid w:val="00FC39FB"/>
    <w:rsid w:val="00FC445A"/>
    <w:rsid w:val="00FC4879"/>
    <w:rsid w:val="00FC58E4"/>
    <w:rsid w:val="00FC5D18"/>
    <w:rsid w:val="00FD18AB"/>
    <w:rsid w:val="00FD18FB"/>
    <w:rsid w:val="00FD1F06"/>
    <w:rsid w:val="00FD2038"/>
    <w:rsid w:val="00FD21B5"/>
    <w:rsid w:val="00FD3091"/>
    <w:rsid w:val="00FD33E8"/>
    <w:rsid w:val="00FD407E"/>
    <w:rsid w:val="00FD45A4"/>
    <w:rsid w:val="00FD4A14"/>
    <w:rsid w:val="00FD4F53"/>
    <w:rsid w:val="00FD5549"/>
    <w:rsid w:val="00FD5B73"/>
    <w:rsid w:val="00FD5D1A"/>
    <w:rsid w:val="00FD5DCA"/>
    <w:rsid w:val="00FD76F8"/>
    <w:rsid w:val="00FD7ABB"/>
    <w:rsid w:val="00FE0071"/>
    <w:rsid w:val="00FE0853"/>
    <w:rsid w:val="00FE0BC2"/>
    <w:rsid w:val="00FE149D"/>
    <w:rsid w:val="00FE20F7"/>
    <w:rsid w:val="00FE390A"/>
    <w:rsid w:val="00FE47BB"/>
    <w:rsid w:val="00FE6823"/>
    <w:rsid w:val="00FF05A1"/>
    <w:rsid w:val="00FF063F"/>
    <w:rsid w:val="00FF1F68"/>
    <w:rsid w:val="00FF28BE"/>
    <w:rsid w:val="00FF2926"/>
    <w:rsid w:val="00FF3B94"/>
    <w:rsid w:val="00FF441A"/>
    <w:rsid w:val="00FF445C"/>
    <w:rsid w:val="00FF541D"/>
    <w:rsid w:val="00FF68C2"/>
    <w:rsid w:val="00FF7D2A"/>
    <w:rsid w:val="00FF7E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D335BC9"/>
  <w15:docId w15:val="{B29E114C-9A47-4BEC-A9A3-1532C34E2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99"/>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99"/>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uiPriority w:val="39"/>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316546363999681748gmail-msolistparagraph">
    <w:name w:val="m_316546363999681748gmail-msolistparagraph"/>
    <w:basedOn w:val="a"/>
    <w:rsid w:val="00367B9C"/>
    <w:pPr>
      <w:widowControl/>
      <w:spacing w:before="100" w:beforeAutospacing="1" w:after="100" w:afterAutospacing="1"/>
    </w:pPr>
    <w:rPr>
      <w:rFonts w:ascii="新細明體" w:hAnsi="新細明體" w:cs="新細明體"/>
      <w:kern w:val="0"/>
      <w:szCs w:val="24"/>
    </w:rPr>
  </w:style>
  <w:style w:type="paragraph" w:styleId="af">
    <w:name w:val="Balloon Text"/>
    <w:basedOn w:val="a"/>
    <w:link w:val="af0"/>
    <w:uiPriority w:val="99"/>
    <w:semiHidden/>
    <w:unhideWhenUsed/>
    <w:rsid w:val="006824A2"/>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6824A2"/>
    <w:rPr>
      <w:rFonts w:asciiTheme="majorHAnsi" w:eastAsiaTheme="majorEastAsia" w:hAnsiTheme="majorHAnsi" w:cstheme="majorBidi"/>
      <w:kern w:val="2"/>
      <w:sz w:val="18"/>
      <w:szCs w:val="18"/>
    </w:rPr>
  </w:style>
  <w:style w:type="paragraph" w:styleId="HTML">
    <w:name w:val="HTML Preformatted"/>
    <w:basedOn w:val="a"/>
    <w:link w:val="HTML0"/>
    <w:uiPriority w:val="99"/>
    <w:semiHidden/>
    <w:unhideWhenUsed/>
    <w:rsid w:val="002F7E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2F7E83"/>
    <w:rPr>
      <w:rFonts w:ascii="細明體" w:eastAsia="細明體" w:hAnsi="細明體" w:cs="細明體"/>
      <w:sz w:val="24"/>
      <w:szCs w:val="24"/>
    </w:rPr>
  </w:style>
  <w:style w:type="character" w:styleId="af1">
    <w:name w:val="Unresolved Mention"/>
    <w:basedOn w:val="a0"/>
    <w:uiPriority w:val="99"/>
    <w:semiHidden/>
    <w:unhideWhenUsed/>
    <w:rsid w:val="004179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89674">
      <w:bodyDiv w:val="1"/>
      <w:marLeft w:val="0"/>
      <w:marRight w:val="0"/>
      <w:marTop w:val="0"/>
      <w:marBottom w:val="0"/>
      <w:divBdr>
        <w:top w:val="none" w:sz="0" w:space="0" w:color="auto"/>
        <w:left w:val="none" w:sz="0" w:space="0" w:color="auto"/>
        <w:bottom w:val="none" w:sz="0" w:space="0" w:color="auto"/>
        <w:right w:val="none" w:sz="0" w:space="0" w:color="auto"/>
      </w:divBdr>
    </w:div>
    <w:div w:id="108594281">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04953970">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466702928">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9387">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826487">
      <w:bodyDiv w:val="1"/>
      <w:marLeft w:val="0"/>
      <w:marRight w:val="0"/>
      <w:marTop w:val="0"/>
      <w:marBottom w:val="0"/>
      <w:divBdr>
        <w:top w:val="none" w:sz="0" w:space="0" w:color="auto"/>
        <w:left w:val="none" w:sz="0" w:space="0" w:color="auto"/>
        <w:bottom w:val="none" w:sz="0" w:space="0" w:color="auto"/>
        <w:right w:val="none" w:sz="0" w:space="0" w:color="auto"/>
      </w:divBdr>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120170">
      <w:bodyDiv w:val="1"/>
      <w:marLeft w:val="0"/>
      <w:marRight w:val="0"/>
      <w:marTop w:val="0"/>
      <w:marBottom w:val="0"/>
      <w:divBdr>
        <w:top w:val="none" w:sz="0" w:space="0" w:color="auto"/>
        <w:left w:val="none" w:sz="0" w:space="0" w:color="auto"/>
        <w:bottom w:val="none" w:sz="0" w:space="0" w:color="auto"/>
        <w:right w:val="none" w:sz="0" w:space="0" w:color="auto"/>
      </w:divBdr>
    </w:div>
    <w:div w:id="1102840575">
      <w:bodyDiv w:val="1"/>
      <w:marLeft w:val="0"/>
      <w:marRight w:val="0"/>
      <w:marTop w:val="0"/>
      <w:marBottom w:val="0"/>
      <w:divBdr>
        <w:top w:val="none" w:sz="0" w:space="0" w:color="auto"/>
        <w:left w:val="none" w:sz="0" w:space="0" w:color="auto"/>
        <w:bottom w:val="none" w:sz="0" w:space="0" w:color="auto"/>
        <w:right w:val="none" w:sz="0" w:space="0" w:color="auto"/>
      </w:divBdr>
    </w:div>
    <w:div w:id="1184171393">
      <w:bodyDiv w:val="1"/>
      <w:marLeft w:val="0"/>
      <w:marRight w:val="0"/>
      <w:marTop w:val="0"/>
      <w:marBottom w:val="0"/>
      <w:divBdr>
        <w:top w:val="none" w:sz="0" w:space="0" w:color="auto"/>
        <w:left w:val="none" w:sz="0" w:space="0" w:color="auto"/>
        <w:bottom w:val="none" w:sz="0" w:space="0" w:color="auto"/>
        <w:right w:val="none" w:sz="0" w:space="0" w:color="auto"/>
      </w:divBdr>
    </w:div>
    <w:div w:id="1247154350">
      <w:bodyDiv w:val="1"/>
      <w:marLeft w:val="0"/>
      <w:marRight w:val="0"/>
      <w:marTop w:val="0"/>
      <w:marBottom w:val="0"/>
      <w:divBdr>
        <w:top w:val="none" w:sz="0" w:space="0" w:color="auto"/>
        <w:left w:val="none" w:sz="0" w:space="0" w:color="auto"/>
        <w:bottom w:val="none" w:sz="0" w:space="0" w:color="auto"/>
        <w:right w:val="none" w:sz="0" w:space="0" w:color="auto"/>
      </w:divBdr>
    </w:div>
    <w:div w:id="1403605698">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749960180">
      <w:bodyDiv w:val="1"/>
      <w:marLeft w:val="0"/>
      <w:marRight w:val="0"/>
      <w:marTop w:val="0"/>
      <w:marBottom w:val="0"/>
      <w:divBdr>
        <w:top w:val="none" w:sz="0" w:space="0" w:color="auto"/>
        <w:left w:val="none" w:sz="0" w:space="0" w:color="auto"/>
        <w:bottom w:val="none" w:sz="0" w:space="0" w:color="auto"/>
        <w:right w:val="none" w:sz="0" w:space="0" w:color="auto"/>
      </w:divBdr>
    </w:div>
    <w:div w:id="1814447256">
      <w:bodyDiv w:val="1"/>
      <w:marLeft w:val="0"/>
      <w:marRight w:val="0"/>
      <w:marTop w:val="0"/>
      <w:marBottom w:val="0"/>
      <w:divBdr>
        <w:top w:val="none" w:sz="0" w:space="0" w:color="auto"/>
        <w:left w:val="none" w:sz="0" w:space="0" w:color="auto"/>
        <w:bottom w:val="none" w:sz="0" w:space="0" w:color="auto"/>
        <w:right w:val="none" w:sz="0" w:space="0" w:color="auto"/>
      </w:divBdr>
    </w:div>
    <w:div w:id="1846626951">
      <w:bodyDiv w:val="1"/>
      <w:marLeft w:val="0"/>
      <w:marRight w:val="0"/>
      <w:marTop w:val="0"/>
      <w:marBottom w:val="0"/>
      <w:divBdr>
        <w:top w:val="none" w:sz="0" w:space="0" w:color="auto"/>
        <w:left w:val="none" w:sz="0" w:space="0" w:color="auto"/>
        <w:bottom w:val="none" w:sz="0" w:space="0" w:color="auto"/>
        <w:right w:val="none" w:sz="0" w:space="0" w:color="auto"/>
      </w:divBdr>
    </w:div>
    <w:div w:id="1880585400">
      <w:bodyDiv w:val="1"/>
      <w:marLeft w:val="0"/>
      <w:marRight w:val="0"/>
      <w:marTop w:val="0"/>
      <w:marBottom w:val="0"/>
      <w:divBdr>
        <w:top w:val="none" w:sz="0" w:space="0" w:color="auto"/>
        <w:left w:val="none" w:sz="0" w:space="0" w:color="auto"/>
        <w:bottom w:val="none" w:sz="0" w:space="0" w:color="auto"/>
        <w:right w:val="none" w:sz="0" w:space="0" w:color="auto"/>
      </w:divBdr>
    </w:div>
    <w:div w:id="1957056547">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7841213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82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da.gov/drugs/drug-safety-and-availability/fda-requiring-opioid-pain-medicine-manufacturers-update-prescribing-information-regarding-long-ter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5BECC4-514F-425F-9564-E98C106BF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26</TotalTime>
  <Pages>5</Pages>
  <Words>780</Words>
  <Characters>4452</Characters>
  <Application>Microsoft Office Word</Application>
  <DocSecurity>0</DocSecurity>
  <Lines>37</Lines>
  <Paragraphs>10</Paragraphs>
  <ScaleCrop>false</ScaleCrop>
  <Company/>
  <LinksUpToDate>false</LinksUpToDate>
  <CharactersWithSpaces>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Opioid類成分止痛藥品安全資訊風險溝通表</dc:title>
  <dc:creator>USER</dc:creator>
  <cp:lastModifiedBy>柯宏翰</cp:lastModifiedBy>
  <cp:revision>2</cp:revision>
  <cp:lastPrinted>2025-10-17T09:05:00Z</cp:lastPrinted>
  <dcterms:created xsi:type="dcterms:W3CDTF">2025-10-17T10:39:00Z</dcterms:created>
  <dcterms:modified xsi:type="dcterms:W3CDTF">2025-10-17T10:39:00Z</dcterms:modified>
</cp:coreProperties>
</file>