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7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16"/>
      </w:tblGrid>
      <w:tr w:rsidR="00211E09" w:rsidRPr="00F54890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11E09" w:rsidRPr="00F54890" w:rsidRDefault="006A0FB0" w:rsidP="00F5040F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bookmarkStart w:id="0" w:name="_GoBack"/>
            <w:r w:rsidRPr="00F54890">
              <w:rPr>
                <w:rFonts w:ascii="Times New Roman" w:eastAsia="標楷體" w:hAnsi="Times New Roman" w:cs="Times New Roman"/>
                <w:sz w:val="36"/>
                <w:szCs w:val="36"/>
              </w:rPr>
              <w:t>Hydrochlorothiazide</w:t>
            </w:r>
            <w:r w:rsidR="003C3491" w:rsidRPr="00F54890">
              <w:rPr>
                <w:rFonts w:ascii="Times New Roman" w:eastAsia="標楷體" w:hAnsi="Times New Roman" w:cs="Times New Roman"/>
                <w:sz w:val="36"/>
                <w:szCs w:val="36"/>
              </w:rPr>
              <w:t>成分藥品安全資訊風險溝通表</w:t>
            </w:r>
            <w:bookmarkEnd w:id="0"/>
          </w:p>
        </w:tc>
      </w:tr>
      <w:tr w:rsidR="00211E09" w:rsidRPr="00F54890" w:rsidTr="00812A01">
        <w:trPr>
          <w:trHeight w:val="333"/>
          <w:jc w:val="center"/>
        </w:trPr>
        <w:tc>
          <w:tcPr>
            <w:tcW w:w="9729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:rsidR="00211E09" w:rsidRPr="00F54890" w:rsidRDefault="00211E09" w:rsidP="002E4040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F54890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F5489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日期：</w:t>
            </w:r>
            <w:r w:rsidR="00A85757" w:rsidRPr="00F5489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107</w:t>
            </w:r>
            <w:r w:rsidR="009A332B" w:rsidRPr="00F5489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A85757" w:rsidRPr="00F54890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12</w:t>
            </w:r>
          </w:p>
        </w:tc>
      </w:tr>
      <w:tr w:rsidR="00211E09" w:rsidRPr="00F54890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F54890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F54890">
              <w:rPr>
                <w:rFonts w:ascii="Times New Roman" w:eastAsia="標楷體" w:hAnsi="Times New Roman"/>
                <w:szCs w:val="24"/>
              </w:rPr>
              <w:t>藥品成分</w:t>
            </w:r>
          </w:p>
        </w:tc>
        <w:tc>
          <w:tcPr>
            <w:tcW w:w="7316" w:type="dxa"/>
          </w:tcPr>
          <w:p w:rsidR="00211E09" w:rsidRPr="00F54890" w:rsidRDefault="00AA121D" w:rsidP="00F54890">
            <w:pPr>
              <w:pStyle w:val="1"/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</w:pPr>
            <w:r w:rsidRPr="00F54890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Hydrochlorothiazide</w:t>
            </w:r>
          </w:p>
        </w:tc>
      </w:tr>
      <w:tr w:rsidR="00211E09" w:rsidRPr="00F54890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F54890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F54890">
              <w:rPr>
                <w:rFonts w:ascii="Times New Roman" w:eastAsia="標楷體" w:hAnsi="Times New Roman"/>
                <w:szCs w:val="24"/>
              </w:rPr>
              <w:t>藥品名稱</w:t>
            </w:r>
          </w:p>
          <w:p w:rsidR="00211E09" w:rsidRPr="00F54890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F54890">
              <w:rPr>
                <w:rFonts w:ascii="Times New Roman" w:eastAsia="標楷體" w:hAnsi="Times New Roman"/>
                <w:szCs w:val="24"/>
              </w:rPr>
              <w:t>及許可證字號</w:t>
            </w:r>
          </w:p>
        </w:tc>
        <w:tc>
          <w:tcPr>
            <w:tcW w:w="7316" w:type="dxa"/>
          </w:tcPr>
          <w:p w:rsidR="0017168C" w:rsidRPr="00F54890" w:rsidRDefault="0017168C" w:rsidP="00F54890">
            <w:pPr>
              <w:pStyle w:val="1"/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F5489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衛生福利部核准含</w:t>
            </w:r>
            <w:r w:rsidR="00AA121D" w:rsidRPr="00F54890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hydrochlorothiazide</w:t>
            </w:r>
            <w:r w:rsidRPr="00F54890">
              <w:rPr>
                <w:rFonts w:ascii="Times New Roman" w:eastAsia="標楷體" w:hAnsi="Times New Roman" w:cs="Times New Roman"/>
                <w:b w:val="0"/>
                <w:color w:val="000000" w:themeColor="text1"/>
                <w:sz w:val="24"/>
                <w:szCs w:val="24"/>
              </w:rPr>
              <w:t>成分</w:t>
            </w:r>
            <w:r w:rsidRPr="00F5489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藥品製劑許可證共</w:t>
            </w:r>
            <w:r w:rsidR="000050F0" w:rsidRPr="00F5489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1</w:t>
            </w:r>
            <w:r w:rsidR="00BE6D3A" w:rsidRPr="00F5489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  <w:u w:val="single"/>
              </w:rPr>
              <w:t>06</w:t>
            </w:r>
            <w:r w:rsidRPr="00F5489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張。</w:t>
            </w:r>
          </w:p>
          <w:p w:rsidR="00BF31DF" w:rsidRPr="00F54890" w:rsidRDefault="0017168C" w:rsidP="00F54890">
            <w:pPr>
              <w:pStyle w:val="1"/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</w:pPr>
            <w:r w:rsidRPr="00F54890">
              <w:rPr>
                <w:rFonts w:ascii="Times New Roman" w:eastAsia="標楷體" w:hAnsi="Times New Roman" w:cs="Times New Roman"/>
                <w:b w:val="0"/>
                <w:bCs w:val="0"/>
                <w:color w:val="000000" w:themeColor="text1"/>
                <w:sz w:val="24"/>
                <w:szCs w:val="24"/>
              </w:rPr>
              <w:t>查詢網址：</w:t>
            </w:r>
            <w:hyperlink r:id="rId9" w:history="1">
              <w:r w:rsidR="0057091D" w:rsidRPr="00F54890">
                <w:rPr>
                  <w:rStyle w:val="ab"/>
                  <w:rFonts w:ascii="Times New Roman" w:eastAsia="標楷體" w:hAnsi="Times New Roman"/>
                  <w:b w:val="0"/>
                  <w:sz w:val="24"/>
                  <w:szCs w:val="24"/>
                </w:rPr>
                <w:t>https://www.fda.gov.tw/mlms/H0001.aspx</w:t>
              </w:r>
            </w:hyperlink>
          </w:p>
        </w:tc>
      </w:tr>
      <w:tr w:rsidR="00211E09" w:rsidRPr="00F54890" w:rsidTr="00CB2324">
        <w:trPr>
          <w:trHeight w:val="333"/>
          <w:jc w:val="center"/>
        </w:trPr>
        <w:tc>
          <w:tcPr>
            <w:tcW w:w="2413" w:type="dxa"/>
            <w:vAlign w:val="center"/>
          </w:tcPr>
          <w:p w:rsidR="00211E09" w:rsidRPr="00F54890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F54890">
              <w:rPr>
                <w:rFonts w:ascii="Times New Roman" w:eastAsia="標楷體" w:hAnsi="Times New Roman"/>
                <w:color w:val="000000"/>
                <w:szCs w:val="24"/>
              </w:rPr>
              <w:t>適應症</w:t>
            </w:r>
          </w:p>
        </w:tc>
        <w:tc>
          <w:tcPr>
            <w:tcW w:w="7316" w:type="dxa"/>
          </w:tcPr>
          <w:p w:rsidR="00E855E2" w:rsidRPr="00F54890" w:rsidRDefault="00B217C2" w:rsidP="00F54890">
            <w:pPr>
              <w:tabs>
                <w:tab w:val="left" w:pos="1010"/>
              </w:tabs>
              <w:spacing w:line="400" w:lineRule="exact"/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F54890">
              <w:rPr>
                <w:rFonts w:ascii="Times New Roman" w:eastAsia="標楷體" w:hAnsi="Times New Roman"/>
                <w:color w:val="000000" w:themeColor="text1"/>
                <w:szCs w:val="24"/>
              </w:rPr>
              <w:t>利尿、高血壓</w:t>
            </w:r>
            <w:r w:rsidR="003F7880" w:rsidRPr="00F54890">
              <w:rPr>
                <w:rFonts w:ascii="Times New Roman" w:eastAsia="標楷體" w:hAnsi="Times New Roman"/>
                <w:color w:val="000000" w:themeColor="text1"/>
                <w:szCs w:val="24"/>
              </w:rPr>
              <w:t>。</w:t>
            </w:r>
          </w:p>
        </w:tc>
      </w:tr>
      <w:tr w:rsidR="00211E09" w:rsidRPr="00F54890" w:rsidTr="00CB2324">
        <w:trPr>
          <w:jc w:val="center"/>
        </w:trPr>
        <w:tc>
          <w:tcPr>
            <w:tcW w:w="2413" w:type="dxa"/>
            <w:vAlign w:val="center"/>
          </w:tcPr>
          <w:p w:rsidR="00211E09" w:rsidRPr="00F54890" w:rsidRDefault="00211E09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F54890">
              <w:rPr>
                <w:rFonts w:ascii="Times New Roman" w:eastAsia="標楷體" w:hAnsi="Times New Roman"/>
                <w:szCs w:val="24"/>
              </w:rPr>
              <w:t>藥理作用機轉</w:t>
            </w:r>
          </w:p>
        </w:tc>
        <w:tc>
          <w:tcPr>
            <w:tcW w:w="7316" w:type="dxa"/>
          </w:tcPr>
          <w:p w:rsidR="008467D1" w:rsidRPr="00F54890" w:rsidRDefault="008467D1" w:rsidP="00E63D4C">
            <w:pPr>
              <w:autoSpaceDE w:val="0"/>
              <w:autoSpaceDN w:val="0"/>
              <w:adjustRightInd w:val="0"/>
              <w:spacing w:line="400" w:lineRule="exact"/>
              <w:jc w:val="both"/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</w:pPr>
            <w:r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藉由抑制</w:t>
            </w:r>
            <w:r w:rsidR="00E63D4C">
              <w:rPr>
                <w:rFonts w:ascii="Times New Roman" w:eastAsia="標楷體" w:hAnsi="Times New Roman" w:hint="eastAsia"/>
                <w:color w:val="000000"/>
                <w:szCs w:val="24"/>
                <w:shd w:val="clear" w:color="auto" w:fill="FFFFFF"/>
              </w:rPr>
              <w:t>了</w:t>
            </w:r>
            <w:proofErr w:type="gramStart"/>
            <w:r w:rsidR="00E63D4C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遠</w:t>
            </w:r>
            <w:r w:rsidR="00E63D4C">
              <w:rPr>
                <w:rFonts w:ascii="Times New Roman" w:eastAsia="標楷體" w:hAnsi="Times New Roman" w:hint="eastAsia"/>
                <w:color w:val="000000"/>
                <w:szCs w:val="24"/>
                <w:shd w:val="clear" w:color="auto" w:fill="FFFFFF"/>
              </w:rPr>
              <w:t>側腎</w:t>
            </w:r>
            <w:proofErr w:type="gramEnd"/>
            <w:r w:rsidR="00E63D4C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小管</w:t>
            </w:r>
            <w:proofErr w:type="gramStart"/>
            <w:r w:rsidR="00E63D4C">
              <w:rPr>
                <w:rFonts w:ascii="Times New Roman" w:eastAsia="標楷體" w:hAnsi="Times New Roman" w:hint="eastAsia"/>
                <w:color w:val="000000"/>
                <w:szCs w:val="24"/>
                <w:shd w:val="clear" w:color="auto" w:fill="FFFFFF"/>
              </w:rPr>
              <w:t>對</w:t>
            </w:r>
            <w:r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鈉</w:t>
            </w:r>
            <w:r w:rsidR="00E63D4C">
              <w:rPr>
                <w:rFonts w:ascii="Times New Roman" w:eastAsia="標楷體" w:hAnsi="Times New Roman" w:hint="eastAsia"/>
                <w:color w:val="000000"/>
                <w:szCs w:val="24"/>
                <w:shd w:val="clear" w:color="auto" w:fill="FFFFFF"/>
              </w:rPr>
              <w:t>重吸收</w:t>
            </w:r>
            <w:proofErr w:type="gramEnd"/>
            <w:r w:rsidR="00E63D4C">
              <w:rPr>
                <w:rFonts w:ascii="Times New Roman" w:eastAsia="標楷體" w:hAnsi="Times New Roman" w:hint="eastAsia"/>
                <w:color w:val="000000"/>
                <w:szCs w:val="24"/>
                <w:shd w:val="clear" w:color="auto" w:fill="FFFFFF"/>
              </w:rPr>
              <w:t>，而增加鈉及水分排泄</w:t>
            </w:r>
            <w:r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。</w:t>
            </w:r>
          </w:p>
        </w:tc>
      </w:tr>
      <w:tr w:rsidR="00211E09" w:rsidRPr="00F54890" w:rsidTr="00CB2324">
        <w:trPr>
          <w:trHeight w:val="896"/>
          <w:jc w:val="center"/>
        </w:trPr>
        <w:tc>
          <w:tcPr>
            <w:tcW w:w="2413" w:type="dxa"/>
            <w:vAlign w:val="center"/>
          </w:tcPr>
          <w:p w:rsidR="00211E09" w:rsidRPr="00F54890" w:rsidRDefault="00211E09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F54890">
              <w:rPr>
                <w:rFonts w:ascii="Times New Roman" w:eastAsia="標楷體" w:hAnsi="Times New Roman"/>
                <w:color w:val="000000"/>
                <w:szCs w:val="24"/>
              </w:rPr>
              <w:t>訊息緣由</w:t>
            </w:r>
          </w:p>
        </w:tc>
        <w:tc>
          <w:tcPr>
            <w:tcW w:w="7316" w:type="dxa"/>
          </w:tcPr>
          <w:p w:rsidR="00DC4039" w:rsidRPr="00044768" w:rsidRDefault="00D73509" w:rsidP="00044768">
            <w:pPr>
              <w:widowControl/>
              <w:shd w:val="clear" w:color="auto" w:fill="FFFFFF"/>
              <w:spacing w:line="400" w:lineRule="exact"/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</w:pPr>
            <w:r w:rsidRPr="00F5489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2018/</w:t>
            </w:r>
            <w:r w:rsidR="004F242C" w:rsidRPr="00F5489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11/21</w:t>
            </w:r>
            <w:r w:rsidR="004F242C" w:rsidRPr="00F54890">
              <w:rPr>
                <w:rFonts w:ascii="Times New Roman" w:eastAsia="標楷體" w:hAnsi="Times New Roman"/>
                <w:color w:val="000000" w:themeColor="text1"/>
                <w:szCs w:val="24"/>
              </w:rPr>
              <w:t>瑞士醫藥管理局</w:t>
            </w:r>
            <w:r w:rsidR="00723ADD" w:rsidRPr="00F54890">
              <w:rPr>
                <w:rFonts w:ascii="Times New Roman" w:eastAsia="標楷體" w:hAnsi="Times New Roman"/>
                <w:color w:val="000000" w:themeColor="text1"/>
                <w:szCs w:val="24"/>
              </w:rPr>
              <w:t>（</w:t>
            </w:r>
            <w:proofErr w:type="spellStart"/>
            <w:r w:rsidR="004F242C" w:rsidRPr="00F54890">
              <w:rPr>
                <w:rFonts w:ascii="Times New Roman" w:eastAsia="標楷體" w:hAnsi="Times New Roman"/>
                <w:color w:val="000000" w:themeColor="text1"/>
                <w:szCs w:val="24"/>
              </w:rPr>
              <w:t>Swissmedic</w:t>
            </w:r>
            <w:proofErr w:type="spellEnd"/>
            <w:r w:rsidR="00723ADD" w:rsidRPr="00F54890">
              <w:rPr>
                <w:rFonts w:ascii="Times New Roman" w:eastAsia="標楷體" w:hAnsi="Times New Roman"/>
                <w:color w:val="000000" w:themeColor="text1"/>
                <w:szCs w:val="24"/>
              </w:rPr>
              <w:t>）</w:t>
            </w:r>
            <w:r w:rsidR="004F242C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發布</w:t>
            </w:r>
            <w:r w:rsidR="0000496A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，</w:t>
            </w:r>
            <w:r w:rsidR="00E23F14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藥物流行病學研究發現</w:t>
            </w:r>
            <w:r w:rsidR="00205709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隨著</w:t>
            </w:r>
            <w:r w:rsidR="00205709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hydrochlorothiazide</w:t>
            </w:r>
            <w:r w:rsidR="00205709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累積暴露量增加，</w:t>
            </w:r>
            <w:r w:rsidR="00692949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可能會增加</w:t>
            </w:r>
            <w:r w:rsidR="00205709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以</w:t>
            </w:r>
            <w:r w:rsidR="00723AD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基底細胞癌（</w:t>
            </w:r>
            <w:r w:rsidR="00723ADD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basal cell carcinoma</w:t>
            </w:r>
            <w:r w:rsidR="00BC5664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, </w:t>
            </w:r>
            <w:r w:rsidR="00723ADD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BCC</w:t>
            </w:r>
            <w:r w:rsidR="00723AD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）</w:t>
            </w:r>
            <w:proofErr w:type="gramStart"/>
            <w:r w:rsidR="00723AD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及</w:t>
            </w:r>
            <w:r w:rsidR="00855B8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鱗狀</w:t>
            </w:r>
            <w:r w:rsidR="00205709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細胞</w:t>
            </w:r>
            <w:proofErr w:type="gramEnd"/>
            <w:r w:rsidR="001273D1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癌</w:t>
            </w:r>
            <w:r w:rsidR="00723AD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（</w:t>
            </w:r>
            <w:r w:rsidR="00A54614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squamous cell carcinoma</w:t>
            </w:r>
            <w:r w:rsidR="00BC5664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 xml:space="preserve">, </w:t>
            </w:r>
            <w:r w:rsidR="00A54614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SCC</w:t>
            </w:r>
            <w:r w:rsidR="00723AD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）</w:t>
            </w:r>
            <w:r w:rsidR="00205709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形式</w:t>
            </w:r>
            <w:r w:rsidR="00723AD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表現</w:t>
            </w:r>
            <w:r w:rsidR="00205709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的非黑色素</w:t>
            </w:r>
            <w:r w:rsidR="00723AD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細胞</w:t>
            </w:r>
            <w:r w:rsidR="00205709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皮膚惡性腫瘤的風險</w:t>
            </w:r>
            <w:r w:rsidR="00723AD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之</w:t>
            </w:r>
            <w:r w:rsidR="00692949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安全</w:t>
            </w:r>
            <w:r w:rsidR="00723AD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性</w:t>
            </w:r>
            <w:r w:rsidR="00692949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資訊</w:t>
            </w:r>
            <w:r w:rsidR="00723AD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。</w:t>
            </w:r>
            <w:r w:rsidR="00DC4039" w:rsidRPr="00F54890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網址：</w:t>
            </w:r>
            <w:hyperlink r:id="rId10" w:history="1">
              <w:r w:rsidR="009420D5" w:rsidRPr="00F54890">
                <w:rPr>
                  <w:rStyle w:val="ab"/>
                  <w:rFonts w:ascii="Times New Roman" w:eastAsia="標楷體" w:hAnsi="Times New Roman"/>
                  <w:kern w:val="0"/>
                  <w:szCs w:val="24"/>
                </w:rPr>
                <w:t xml:space="preserve">https://www.swissmedic.ch/swissmedic/en/home/humanarzneimittel/market-surveillance/health-professional-communication--hpc-/dhpc-praeparatemitwirkstoffhydrochlorothiazid.html </w:t>
              </w:r>
            </w:hyperlink>
          </w:p>
        </w:tc>
      </w:tr>
      <w:tr w:rsidR="004E33E0" w:rsidRPr="00F54890" w:rsidTr="005E18D8">
        <w:trPr>
          <w:trHeight w:val="4370"/>
          <w:jc w:val="center"/>
        </w:trPr>
        <w:tc>
          <w:tcPr>
            <w:tcW w:w="2413" w:type="dxa"/>
            <w:vAlign w:val="center"/>
          </w:tcPr>
          <w:p w:rsidR="004E33E0" w:rsidRPr="00F54890" w:rsidRDefault="004E33E0" w:rsidP="009424B6">
            <w:pPr>
              <w:jc w:val="center"/>
              <w:rPr>
                <w:rFonts w:ascii="Times New Roman" w:eastAsia="標楷體" w:hAnsi="Times New Roman"/>
                <w:color w:val="000000"/>
                <w:szCs w:val="24"/>
              </w:rPr>
            </w:pPr>
            <w:r w:rsidRPr="00F54890">
              <w:rPr>
                <w:rFonts w:ascii="Times New Roman" w:eastAsia="標楷體" w:hAnsi="Times New Roman"/>
                <w:szCs w:val="24"/>
              </w:rPr>
              <w:t>藥品安全有關資訊分析及描述</w:t>
            </w:r>
          </w:p>
        </w:tc>
        <w:tc>
          <w:tcPr>
            <w:tcW w:w="7316" w:type="dxa"/>
          </w:tcPr>
          <w:p w:rsidR="00C07227" w:rsidRPr="00F54890" w:rsidRDefault="00D2572C" w:rsidP="00F54890">
            <w:pPr>
              <w:pStyle w:val="a9"/>
              <w:widowControl/>
              <w:numPr>
                <w:ilvl w:val="0"/>
                <w:numId w:val="8"/>
              </w:numPr>
              <w:shd w:val="clear" w:color="auto" w:fill="FFFFFF"/>
              <w:spacing w:line="40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近期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兩項丹麥的藥物流行病學研究</w:t>
            </w:r>
            <w:r w:rsidR="001854EE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發現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F350F6" w:rsidRPr="00F54890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hydrochlorothiazide</w:t>
            </w:r>
            <w:r w:rsidR="00F350F6" w:rsidRPr="00F54890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（</w:t>
            </w:r>
            <w:r w:rsidR="00F350F6" w:rsidRPr="00F54890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HCTZ</w:t>
            </w:r>
            <w:r w:rsidR="00F350F6" w:rsidRPr="00F54890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）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與</w:t>
            </w:r>
            <w:r w:rsidR="00AB2F95" w:rsidRPr="00F54890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非黑色素</w:t>
            </w:r>
            <w:r w:rsidR="00723ADD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細胞</w:t>
            </w:r>
            <w:r w:rsidR="00AB2F95" w:rsidRPr="00F54890">
              <w:rPr>
                <w:rFonts w:ascii="Times New Roman" w:eastAsia="標楷體" w:hAnsi="Times New Roman"/>
                <w:color w:val="000000" w:themeColor="text1"/>
                <w:szCs w:val="24"/>
                <w:shd w:val="clear" w:color="auto" w:fill="FFFFFF"/>
              </w:rPr>
              <w:t>皮膚惡性腫瘤</w:t>
            </w:r>
            <w:r w:rsidR="00F2331F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（</w:t>
            </w:r>
            <w:r w:rsidR="00F2331F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non-melanocytic skin malignancies</w:t>
            </w:r>
            <w:r w:rsidR="00276635">
              <w:rPr>
                <w:rFonts w:ascii="Times New Roman" w:eastAsia="標楷體" w:hAnsi="Times New Roman" w:hint="eastAsia"/>
                <w:color w:val="000000"/>
                <w:szCs w:val="24"/>
                <w:shd w:val="clear" w:color="auto" w:fill="FFFFFF"/>
              </w:rPr>
              <w:t xml:space="preserve">, </w:t>
            </w:r>
            <w:r w:rsidR="00F2331F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NMSC</w:t>
            </w:r>
            <w:r w:rsidR="00F2331F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）</w:t>
            </w:r>
            <w:r w:rsidR="00E54B1E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之</w:t>
            </w:r>
            <w:r w:rsidR="001854EE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間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存在</w:t>
            </w:r>
            <w:r w:rsidR="00E54B1E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有</w:t>
            </w:r>
            <w:r w:rsidR="00911D33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具</w:t>
            </w:r>
            <w:r w:rsidR="008D47FC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累積</w:t>
            </w:r>
            <w:r w:rsidR="007C3F1F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劑量</w:t>
            </w:r>
            <w:r w:rsidR="008D47FC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依存性的關聯</w:t>
            </w:r>
            <w:r w:rsidR="00911D33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性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HCTZ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的光敏感</w:t>
            </w:r>
            <w:r w:rsidR="0071337B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性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可能是</w:t>
            </w:r>
            <w:r w:rsidR="0071337B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發生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NMSC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的潛在</w:t>
            </w:r>
            <w:r w:rsidR="00312A82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作用機轉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</w:p>
          <w:p w:rsidR="00C07227" w:rsidRPr="00F54890" w:rsidRDefault="00F350F6" w:rsidP="00F54890">
            <w:pPr>
              <w:pStyle w:val="a9"/>
              <w:widowControl/>
              <w:numPr>
                <w:ilvl w:val="0"/>
                <w:numId w:val="8"/>
              </w:numPr>
              <w:shd w:val="clear" w:color="auto" w:fill="FFFFFF"/>
              <w:spacing w:line="40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NMSC</w:t>
            </w:r>
            <w:r w:rsidR="00C0722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為罕見事件</w:t>
            </w:r>
            <w:r w:rsidR="00193C23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其發</w:t>
            </w:r>
            <w:r w:rsidR="00193C23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生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率</w:t>
            </w:r>
            <w:r w:rsidR="00633424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與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皮膚表型</w:t>
            </w:r>
            <w:r w:rsidR="00193C23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及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其他因素</w:t>
            </w:r>
            <w:r w:rsidR="00633424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高度相關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193C23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故</w:t>
            </w:r>
            <w:proofErr w:type="gramStart"/>
            <w:r w:rsidR="0070487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各國間</w:t>
            </w:r>
            <w:r w:rsidR="006460B4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風險</w:t>
            </w:r>
            <w:proofErr w:type="gramEnd"/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基準</w:t>
            </w:r>
            <w:r w:rsidR="0071337B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值</w:t>
            </w:r>
            <w:r w:rsidR="0070487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及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發生率</w:t>
            </w:r>
            <w:r w:rsidR="0070487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各</w:t>
            </w:r>
            <w:r w:rsidR="009C29E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異</w:t>
            </w:r>
            <w:r w:rsidR="009F7FCE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歐洲各</w:t>
            </w:r>
            <w:r w:rsidR="00633424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地間</w:t>
            </w:r>
            <w:r w:rsidR="0070487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估計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的發生率亦</w:t>
            </w:r>
            <w:r w:rsidR="0070487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差異</w:t>
            </w:r>
            <w:r w:rsidR="00633424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極大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，估計每年每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10</w:t>
            </w:r>
            <w:r w:rsidR="006460B4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萬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人口約有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至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34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例</w:t>
            </w:r>
            <w:r w:rsidR="00787F8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SCC</w:t>
            </w:r>
            <w:r w:rsidR="00CF6D5E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，約有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30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至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150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例</w:t>
            </w:r>
            <w:r w:rsidR="00787F8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BCC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。</w:t>
            </w:r>
            <w:r w:rsidR="00EF1F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依</w:t>
            </w:r>
            <w:r w:rsidR="00787F8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前述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流行病學研究</w:t>
            </w:r>
            <w:r w:rsidR="00276635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發現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EF1FD1">
              <w:rPr>
                <w:rFonts w:ascii="Times New Roman" w:eastAsia="標楷體" w:hAnsi="Times New Roman" w:hint="eastAsia"/>
                <w:color w:val="000000" w:themeColor="text1"/>
                <w:kern w:val="0"/>
                <w:szCs w:val="24"/>
              </w:rPr>
              <w:t>隨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HCTZ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的累積劑量</w:t>
            </w:r>
            <w:r w:rsidR="00EF1FD1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增加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，</w:t>
            </w:r>
            <w:r w:rsidR="00787F8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SCC</w:t>
            </w:r>
            <w:r w:rsidR="00787F87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的風險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可能會增加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4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到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7.7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倍，</w:t>
            </w:r>
            <w:r w:rsidR="0071337B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而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BCC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的風險則</w:t>
            </w:r>
            <w:r w:rsidR="00A63394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可能會增加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1.3</w:t>
            </w:r>
            <w:r w:rsidR="00EE2029"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倍。</w:t>
            </w:r>
          </w:p>
          <w:p w:rsidR="004E33E0" w:rsidRPr="00F54890" w:rsidRDefault="009F7FCE" w:rsidP="00F54890">
            <w:pPr>
              <w:pStyle w:val="a9"/>
              <w:widowControl/>
              <w:numPr>
                <w:ilvl w:val="0"/>
                <w:numId w:val="8"/>
              </w:numPr>
              <w:shd w:val="clear" w:color="auto" w:fill="FFFFFF"/>
              <w:spacing w:line="400" w:lineRule="exact"/>
              <w:ind w:leftChars="0"/>
              <w:jc w:val="both"/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</w:pPr>
            <w:r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瑞士將</w:t>
            </w:r>
            <w:r w:rsidRPr="00F54890">
              <w:rPr>
                <w:rFonts w:ascii="Times New Roman" w:eastAsia="標楷體" w:hAnsi="Times New Roman"/>
                <w:szCs w:val="24"/>
              </w:rPr>
              <w:t>於</w:t>
            </w:r>
            <w:r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所有含</w:t>
            </w:r>
            <w:r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HCTZ</w:t>
            </w:r>
            <w:r w:rsidRPr="00F54890">
              <w:rPr>
                <w:rFonts w:ascii="Times New Roman" w:eastAsia="標楷體" w:hAnsi="Times New Roman"/>
                <w:color w:val="000000" w:themeColor="text1"/>
                <w:kern w:val="0"/>
                <w:szCs w:val="24"/>
              </w:rPr>
              <w:t>成分藥品</w:t>
            </w:r>
            <w:r w:rsidRPr="00F54890">
              <w:rPr>
                <w:rFonts w:ascii="Times New Roman" w:eastAsia="標楷體" w:hAnsi="Times New Roman"/>
                <w:szCs w:val="24"/>
              </w:rPr>
              <w:t>仿單新增警語以充分反映上述風險。</w:t>
            </w:r>
          </w:p>
        </w:tc>
      </w:tr>
      <w:tr w:rsidR="005E18D8" w:rsidRPr="00F54890" w:rsidTr="00204546">
        <w:trPr>
          <w:trHeight w:val="1550"/>
          <w:jc w:val="center"/>
        </w:trPr>
        <w:tc>
          <w:tcPr>
            <w:tcW w:w="2413" w:type="dxa"/>
            <w:vAlign w:val="center"/>
          </w:tcPr>
          <w:p w:rsidR="005E18D8" w:rsidRPr="00F54890" w:rsidRDefault="005E18D8" w:rsidP="009424B6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F54890">
              <w:rPr>
                <w:rFonts w:ascii="Times New Roman" w:eastAsia="標楷體" w:hAnsi="Times New Roman"/>
                <w:szCs w:val="24"/>
              </w:rPr>
              <w:t>食品藥物管理署風險溝通說明</w:t>
            </w:r>
          </w:p>
        </w:tc>
        <w:tc>
          <w:tcPr>
            <w:tcW w:w="7316" w:type="dxa"/>
          </w:tcPr>
          <w:p w:rsidR="005E18D8" w:rsidRPr="00F54890" w:rsidRDefault="005E18D8" w:rsidP="00F54890">
            <w:pPr>
              <w:pStyle w:val="a9"/>
              <w:numPr>
                <w:ilvl w:val="0"/>
                <w:numId w:val="15"/>
              </w:numPr>
              <w:spacing w:line="400" w:lineRule="exact"/>
              <w:ind w:leftChars="0"/>
              <w:jc w:val="both"/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</w:rPr>
            </w:pPr>
            <w:r w:rsidRPr="00F54890">
              <w:rPr>
                <w:rFonts w:ascii="Times New Roman" w:eastAsia="標楷體" w:hAnsi="Times New Roman"/>
                <w:b/>
                <w:bCs/>
                <w:color w:val="222222"/>
                <w:kern w:val="0"/>
                <w:szCs w:val="24"/>
              </w:rPr>
              <w:t>食品藥物管理署說明：</w:t>
            </w:r>
          </w:p>
          <w:p w:rsidR="005E18D8" w:rsidRPr="00F54890" w:rsidRDefault="00204546" w:rsidP="00F54890">
            <w:pPr>
              <w:widowControl/>
              <w:numPr>
                <w:ilvl w:val="0"/>
                <w:numId w:val="18"/>
              </w:numPr>
              <w:spacing w:line="400" w:lineRule="exact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</w:pPr>
            <w:r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經查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，我國</w:t>
            </w:r>
            <w:r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核准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含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h</w:t>
            </w:r>
            <w:r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ydrochlorothiazide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成分藥品之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中文仿單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已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於「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警語及注意事項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」處刊載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：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「光線敏感症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-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曾有使用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Thiazide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利尿劑而發生光線敏感症的案例。如果發生光線敏感症，建議停止治療。如果再次投藥是必要的，建議保護陽光或人工輻射曝曬的部位」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，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惟未提及「</w:t>
            </w:r>
            <w:r w:rsidR="00BC5664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t>可能會增加非黑色素細胞皮膚惡性腫瘤的</w:t>
            </w:r>
            <w:r w:rsidR="00BC5664" w:rsidRPr="00F54890">
              <w:rPr>
                <w:rFonts w:ascii="Times New Roman" w:eastAsia="標楷體" w:hAnsi="Times New Roman"/>
                <w:color w:val="000000"/>
                <w:szCs w:val="24"/>
                <w:shd w:val="clear" w:color="auto" w:fill="FFFFFF"/>
              </w:rPr>
              <w:lastRenderedPageBreak/>
              <w:t>風險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」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等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相關安全訊息，</w:t>
            </w:r>
            <w:proofErr w:type="gramStart"/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併</w:t>
            </w:r>
            <w:proofErr w:type="gramEnd"/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查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我國核准之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中文仿單與美國</w:t>
            </w:r>
            <w:r w:rsidR="00276635">
              <w:rPr>
                <w:rFonts w:ascii="Times New Roman" w:eastAsia="標楷體" w:hAnsi="Times New Roman" w:hint="eastAsia"/>
                <w:color w:val="000000"/>
                <w:kern w:val="0"/>
                <w:szCs w:val="24"/>
                <w:shd w:val="clear" w:color="auto" w:fill="FFFFFF"/>
              </w:rPr>
              <w:t>及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歐盟現行仿單一致。</w:t>
            </w:r>
          </w:p>
          <w:p w:rsidR="005E18D8" w:rsidRPr="00F54890" w:rsidRDefault="00204546" w:rsidP="00F54890">
            <w:pPr>
              <w:widowControl/>
              <w:numPr>
                <w:ilvl w:val="0"/>
                <w:numId w:val="18"/>
              </w:numPr>
              <w:spacing w:line="400" w:lineRule="exact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</w:pPr>
            <w:r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針對是否更新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含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h</w:t>
            </w:r>
            <w:r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ydrochlorothiazide</w:t>
            </w:r>
            <w:r w:rsidR="00BC5664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成分</w:t>
            </w:r>
            <w:r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藥品之中文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仿單</w:t>
            </w:r>
            <w:r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以包含上述安全資訊，</w:t>
            </w:r>
            <w:proofErr w:type="gramStart"/>
            <w:r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本署現</w:t>
            </w:r>
            <w:proofErr w:type="gramEnd"/>
            <w:r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正評估中</w:t>
            </w:r>
            <w:r w:rsidR="005E18D8" w:rsidRPr="00F54890">
              <w:rPr>
                <w:rFonts w:ascii="Times New Roman" w:eastAsia="標楷體" w:hAnsi="Times New Roman"/>
                <w:color w:val="000000"/>
                <w:kern w:val="0"/>
                <w:szCs w:val="24"/>
                <w:shd w:val="clear" w:color="auto" w:fill="FFFFFF"/>
              </w:rPr>
              <w:t>。</w:t>
            </w:r>
          </w:p>
          <w:p w:rsidR="005E18D8" w:rsidRPr="00F54890" w:rsidRDefault="005E18D8" w:rsidP="00F54890">
            <w:pPr>
              <w:pStyle w:val="Web"/>
              <w:numPr>
                <w:ilvl w:val="0"/>
                <w:numId w:val="15"/>
              </w:numPr>
              <w:spacing w:beforeLines="50" w:before="180" w:beforeAutospacing="0" w:after="0" w:afterAutospacing="0" w:line="400" w:lineRule="exact"/>
              <w:ind w:left="482" w:hanging="482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F54890">
              <w:rPr>
                <w:rFonts w:ascii="Times New Roman" w:eastAsia="標楷體" w:hAnsi="Times New Roman" w:cs="Times New Roman"/>
                <w:b/>
                <w:bCs/>
                <w:color w:val="000000"/>
                <w:u w:val="single"/>
              </w:rPr>
              <w:t>醫療人員</w:t>
            </w:r>
            <w:r w:rsidRPr="00F54890">
              <w:rPr>
                <w:rFonts w:ascii="Times New Roman" w:eastAsia="標楷體" w:hAnsi="Times New Roman" w:cs="Times New Roman"/>
                <w:b/>
                <w:color w:val="000000"/>
              </w:rPr>
              <w:t>應注意事項：</w:t>
            </w:r>
          </w:p>
          <w:p w:rsidR="005E18D8" w:rsidRPr="00F54890" w:rsidRDefault="005E18D8" w:rsidP="00F54890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b/>
                <w:color w:val="000000"/>
              </w:rPr>
            </w:pPr>
            <w:r w:rsidRPr="00F54890">
              <w:rPr>
                <w:rFonts w:ascii="Times New Roman" w:eastAsia="標楷體" w:hAnsi="Times New Roman" w:cs="Times New Roman"/>
                <w:color w:val="000000"/>
                <w:shd w:val="clear" w:color="auto" w:fill="FFFFFF"/>
              </w:rPr>
              <w:t>藥物流行病學研究發現，</w:t>
            </w:r>
            <w:r w:rsidRPr="00F54890">
              <w:rPr>
                <w:rFonts w:ascii="Times New Roman" w:eastAsia="標楷體" w:hAnsi="Times New Roman" w:cs="Times New Roman"/>
                <w:color w:val="000000" w:themeColor="text1"/>
                <w:shd w:val="clear" w:color="auto" w:fill="FFFFFF"/>
              </w:rPr>
              <w:t>hydrochlorothiazide</w:t>
            </w:r>
            <w:r w:rsidRPr="00F54890">
              <w:rPr>
                <w:rFonts w:ascii="Times New Roman" w:eastAsia="標楷體" w:hAnsi="Times New Roman" w:cs="Times New Roman"/>
                <w:color w:val="000000" w:themeColor="text1"/>
              </w:rPr>
              <w:t>與</w:t>
            </w:r>
            <w:r w:rsidRPr="00F54890">
              <w:rPr>
                <w:rFonts w:ascii="Times New Roman" w:eastAsia="標楷體" w:hAnsi="Times New Roman" w:cs="Times New Roman"/>
                <w:color w:val="000000" w:themeColor="text1"/>
                <w:shd w:val="clear" w:color="auto" w:fill="FFFFFF"/>
              </w:rPr>
              <w:t>非黑色素</w:t>
            </w:r>
            <w:r w:rsidR="00BC5664" w:rsidRPr="00F54890">
              <w:rPr>
                <w:rFonts w:ascii="Times New Roman" w:eastAsia="標楷體" w:hAnsi="Times New Roman" w:cs="Times New Roman"/>
                <w:color w:val="000000" w:themeColor="text1"/>
                <w:shd w:val="clear" w:color="auto" w:fill="FFFFFF"/>
              </w:rPr>
              <w:t>細胞</w:t>
            </w:r>
            <w:r w:rsidRPr="00F54890">
              <w:rPr>
                <w:rFonts w:ascii="Times New Roman" w:eastAsia="標楷體" w:hAnsi="Times New Roman" w:cs="Times New Roman"/>
                <w:color w:val="000000" w:themeColor="text1"/>
                <w:shd w:val="clear" w:color="auto" w:fill="FFFFFF"/>
              </w:rPr>
              <w:t>皮膚惡性腫瘤</w:t>
            </w:r>
            <w:r w:rsidRPr="00F54890">
              <w:rPr>
                <w:rFonts w:ascii="Times New Roman" w:eastAsia="標楷體" w:hAnsi="Times New Roman" w:cs="Times New Roman"/>
                <w:color w:val="000000" w:themeColor="text1"/>
              </w:rPr>
              <w:t>之間存在有具累積劑量依存性的關聯性。</w:t>
            </w:r>
          </w:p>
          <w:p w:rsidR="00E54B1E" w:rsidRPr="00F54890" w:rsidRDefault="00E54B1E" w:rsidP="00F54890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F54890">
              <w:rPr>
                <w:rFonts w:ascii="Times New Roman" w:eastAsia="標楷體" w:hAnsi="Times New Roman" w:cs="Times New Roman"/>
                <w:color w:val="000000"/>
              </w:rPr>
              <w:t>處方含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hydrochlorothiazide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成分藥品前，應詢問病人是否具皮膚惡性腫瘤</w:t>
            </w:r>
            <w:r w:rsidR="00276635" w:rsidRPr="00F54890">
              <w:rPr>
                <w:rFonts w:ascii="Times New Roman" w:eastAsia="標楷體" w:hAnsi="Times New Roman" w:cs="Times New Roman"/>
                <w:color w:val="000000" w:themeColor="text1"/>
              </w:rPr>
              <w:t>相關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病史；對</w:t>
            </w:r>
            <w:r w:rsidRPr="00F54890">
              <w:rPr>
                <w:rFonts w:ascii="Times New Roman" w:eastAsia="標楷體" w:hAnsi="Times New Roman" w:cs="Times New Roman"/>
                <w:color w:val="000000" w:themeColor="text1"/>
              </w:rPr>
              <w:t>於有皮膚惡性腫瘤</w:t>
            </w:r>
            <w:r w:rsidR="00276635" w:rsidRPr="00F54890">
              <w:rPr>
                <w:rFonts w:ascii="Times New Roman" w:eastAsia="標楷體" w:hAnsi="Times New Roman" w:cs="Times New Roman"/>
                <w:color w:val="000000" w:themeColor="text1"/>
              </w:rPr>
              <w:t>相關</w:t>
            </w:r>
            <w:r w:rsidRPr="00F54890">
              <w:rPr>
                <w:rFonts w:ascii="Times New Roman" w:eastAsia="標楷體" w:hAnsi="Times New Roman" w:cs="Times New Roman"/>
                <w:color w:val="000000" w:themeColor="text1"/>
              </w:rPr>
              <w:t>病史的病人，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應</w:t>
            </w:r>
            <w:r w:rsidRPr="00F54890">
              <w:rPr>
                <w:rFonts w:ascii="Times New Roman" w:eastAsia="標楷體" w:hAnsi="Times New Roman" w:cs="Times New Roman"/>
                <w:color w:val="000000" w:themeColor="text1"/>
              </w:rPr>
              <w:t>審慎評估是否處方此類藥品。</w:t>
            </w:r>
          </w:p>
          <w:p w:rsidR="005E18D8" w:rsidRPr="00F54890" w:rsidRDefault="005E18D8" w:rsidP="00F54890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F54890">
              <w:rPr>
                <w:rFonts w:ascii="Times New Roman" w:eastAsia="標楷體" w:hAnsi="Times New Roman" w:cs="Times New Roman"/>
                <w:color w:val="000000"/>
              </w:rPr>
              <w:t>處方含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hydrochlorothiazide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成分藥品時，</w:t>
            </w:r>
            <w:r w:rsidR="00CA4093" w:rsidRPr="00F54890">
              <w:rPr>
                <w:rFonts w:ascii="Times New Roman" w:eastAsia="標楷體" w:hAnsi="Times New Roman" w:cs="Times New Roman"/>
                <w:color w:val="222222"/>
              </w:rPr>
              <w:t>應告知病人有關</w:t>
            </w:r>
            <w:r w:rsidR="00CA4093" w:rsidRPr="00F54890">
              <w:rPr>
                <w:rFonts w:ascii="Times New Roman" w:eastAsia="標楷體" w:hAnsi="Times New Roman" w:cs="Times New Roman"/>
                <w:color w:val="000000" w:themeColor="text1"/>
                <w:shd w:val="clear" w:color="auto" w:fill="FFFFFF"/>
              </w:rPr>
              <w:t>非黑色素細胞皮膚惡性腫瘤</w:t>
            </w:r>
            <w:r w:rsidR="00CA4093" w:rsidRPr="00F54890">
              <w:rPr>
                <w:rFonts w:ascii="Times New Roman" w:eastAsia="標楷體" w:hAnsi="Times New Roman" w:cs="Times New Roman"/>
                <w:color w:val="000000" w:themeColor="text1"/>
              </w:rPr>
              <w:t>之風險</w:t>
            </w:r>
            <w:r w:rsidR="00CA4093" w:rsidRPr="00F54890">
              <w:rPr>
                <w:rFonts w:ascii="Times New Roman" w:eastAsia="標楷體" w:hAnsi="Times New Roman" w:cs="Times New Roman"/>
                <w:color w:val="222222"/>
              </w:rPr>
              <w:t>，並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定期監測病人的皮膚是否有任何新</w:t>
            </w:r>
            <w:r w:rsidR="00E54B1E" w:rsidRPr="00F54890">
              <w:rPr>
                <w:rFonts w:ascii="Times New Roman" w:eastAsia="標楷體" w:hAnsi="Times New Roman" w:cs="Times New Roman"/>
                <w:color w:val="222222"/>
              </w:rPr>
              <w:t>增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病變、現有病變</w:t>
            </w:r>
            <w:r w:rsidR="00E54B1E" w:rsidRPr="00F54890">
              <w:rPr>
                <w:rFonts w:ascii="Times New Roman" w:eastAsia="標楷體" w:hAnsi="Times New Roman" w:cs="Times New Roman"/>
                <w:color w:val="222222"/>
              </w:rPr>
              <w:t>惡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化</w:t>
            </w:r>
            <w:r w:rsidR="00E54B1E" w:rsidRPr="00F54890">
              <w:rPr>
                <w:rFonts w:ascii="Times New Roman" w:eastAsia="標楷體" w:hAnsi="Times New Roman" w:cs="Times New Roman"/>
                <w:color w:val="222222"/>
              </w:rPr>
              <w:t>或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任何可疑的病變。</w:t>
            </w:r>
            <w:r w:rsidRPr="00F54890">
              <w:rPr>
                <w:rFonts w:ascii="Times New Roman" w:eastAsia="標楷體" w:hAnsi="Times New Roman" w:cs="Times New Roman"/>
                <w:shd w:val="clear" w:color="auto" w:fill="FFFFFF"/>
              </w:rPr>
              <w:t>若發現可疑的皮膚病變須進行檢查。必要</w:t>
            </w:r>
            <w:r w:rsidR="00276635">
              <w:rPr>
                <w:rFonts w:ascii="Times New Roman" w:eastAsia="標楷體" w:hAnsi="Times New Roman" w:cs="Times New Roman" w:hint="eastAsia"/>
                <w:shd w:val="clear" w:color="auto" w:fill="FFFFFF"/>
              </w:rPr>
              <w:t>時</w:t>
            </w:r>
            <w:r w:rsidRPr="00F54890">
              <w:rPr>
                <w:rFonts w:ascii="Times New Roman" w:eastAsia="標楷體" w:hAnsi="Times New Roman" w:cs="Times New Roman"/>
                <w:shd w:val="clear" w:color="auto" w:fill="FFFFFF"/>
              </w:rPr>
              <w:t>，應進行組織切片與組織學分析。</w:t>
            </w:r>
          </w:p>
          <w:p w:rsidR="005E18D8" w:rsidRPr="00F54890" w:rsidRDefault="00E54B1E" w:rsidP="00F54890">
            <w:pPr>
              <w:pStyle w:val="Web"/>
              <w:numPr>
                <w:ilvl w:val="0"/>
                <w:numId w:val="12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/>
              </w:rPr>
            </w:pPr>
            <w:r w:rsidRPr="00F54890">
              <w:rPr>
                <w:rFonts w:ascii="Times New Roman" w:eastAsia="標楷體" w:hAnsi="Times New Roman" w:cs="Times New Roman"/>
                <w:color w:val="222222"/>
              </w:rPr>
              <w:t>應</w:t>
            </w:r>
            <w:r w:rsidR="005E18D8" w:rsidRPr="00F54890">
              <w:rPr>
                <w:rFonts w:ascii="Times New Roman" w:eastAsia="標楷體" w:hAnsi="Times New Roman" w:cs="Times New Roman"/>
                <w:color w:val="222222"/>
              </w:rPr>
              <w:t>指導病人</w:t>
            </w:r>
            <w:r w:rsidR="00995CB7">
              <w:rPr>
                <w:rFonts w:ascii="Times New Roman" w:eastAsia="標楷體" w:hAnsi="Times New Roman" w:cs="Times New Roman" w:hint="eastAsia"/>
                <w:color w:val="222222"/>
              </w:rPr>
              <w:t>避免</w:t>
            </w:r>
            <w:r w:rsidR="005E18D8" w:rsidRPr="00F54890">
              <w:rPr>
                <w:rFonts w:ascii="Times New Roman" w:eastAsia="標楷體" w:hAnsi="Times New Roman" w:cs="Times New Roman"/>
                <w:color w:val="222222"/>
              </w:rPr>
              <w:t>暴露於陽光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或</w:t>
            </w:r>
            <w:r w:rsidR="005E18D8" w:rsidRPr="00F54890">
              <w:rPr>
                <w:rFonts w:ascii="Times New Roman" w:eastAsia="標楷體" w:hAnsi="Times New Roman" w:cs="Times New Roman"/>
                <w:color w:val="222222"/>
              </w:rPr>
              <w:t>其他紫外線</w:t>
            </w:r>
            <w:r w:rsidR="00995CB7">
              <w:rPr>
                <w:rFonts w:ascii="Times New Roman" w:eastAsia="標楷體" w:hAnsi="Times New Roman" w:cs="Times New Roman" w:hint="eastAsia"/>
                <w:color w:val="222222"/>
              </w:rPr>
              <w:t>照射</w:t>
            </w:r>
            <w:r w:rsidR="00995CB7">
              <w:rPr>
                <w:rFonts w:ascii="Times New Roman" w:eastAsia="標楷體" w:hAnsi="Times New Roman" w:cs="Times New Roman"/>
                <w:color w:val="222222"/>
              </w:rPr>
              <w:t>，</w:t>
            </w:r>
            <w:r w:rsidR="005E18D8" w:rsidRPr="00F54890">
              <w:rPr>
                <w:rFonts w:ascii="Times New Roman" w:eastAsia="標楷體" w:hAnsi="Times New Roman" w:cs="Times New Roman"/>
                <w:color w:val="222222"/>
              </w:rPr>
              <w:t>暴露於陽光</w:t>
            </w:r>
            <w:r w:rsidR="00995CB7" w:rsidRPr="00F54890">
              <w:rPr>
                <w:rFonts w:ascii="Times New Roman" w:eastAsia="標楷體" w:hAnsi="Times New Roman" w:cs="Times New Roman"/>
                <w:color w:val="000000"/>
              </w:rPr>
              <w:t>或</w:t>
            </w:r>
            <w:r w:rsidR="005E18D8" w:rsidRPr="00F54890">
              <w:rPr>
                <w:rFonts w:ascii="Times New Roman" w:eastAsia="標楷體" w:hAnsi="Times New Roman" w:cs="Times New Roman"/>
                <w:color w:val="222222"/>
              </w:rPr>
              <w:t>紫外線期間須使用適當的防</w:t>
            </w:r>
            <w:proofErr w:type="gramStart"/>
            <w:r w:rsidR="005E18D8" w:rsidRPr="00F54890">
              <w:rPr>
                <w:rFonts w:ascii="Times New Roman" w:eastAsia="標楷體" w:hAnsi="Times New Roman" w:cs="Times New Roman"/>
                <w:color w:val="222222"/>
              </w:rPr>
              <w:t>曬</w:t>
            </w:r>
            <w:proofErr w:type="gramEnd"/>
            <w:r w:rsidR="005E18D8" w:rsidRPr="00F54890">
              <w:rPr>
                <w:rFonts w:ascii="Times New Roman" w:eastAsia="標楷體" w:hAnsi="Times New Roman" w:cs="Times New Roman"/>
                <w:color w:val="222222"/>
              </w:rPr>
              <w:t>措施，以減少皮膚癌的風險。</w:t>
            </w:r>
          </w:p>
          <w:p w:rsidR="005E18D8" w:rsidRPr="00F54890" w:rsidRDefault="005E18D8" w:rsidP="00F54890">
            <w:pPr>
              <w:pStyle w:val="Web"/>
              <w:numPr>
                <w:ilvl w:val="0"/>
                <w:numId w:val="1"/>
              </w:numPr>
              <w:spacing w:beforeLines="50" w:before="180" w:beforeAutospacing="0" w:after="0" w:afterAutospacing="0" w:line="400" w:lineRule="exact"/>
              <w:ind w:hanging="357"/>
              <w:jc w:val="both"/>
              <w:rPr>
                <w:rFonts w:ascii="Times New Roman" w:eastAsia="標楷體" w:hAnsi="Times New Roman" w:cs="Times New Roman"/>
              </w:rPr>
            </w:pPr>
            <w:r w:rsidRPr="00F54890">
              <w:rPr>
                <w:rFonts w:ascii="Times New Roman" w:eastAsia="標楷體" w:hAnsi="Times New Roman" w:cs="Times New Roman"/>
                <w:b/>
                <w:bCs/>
                <w:u w:val="single"/>
              </w:rPr>
              <w:t>病人</w:t>
            </w:r>
            <w:r w:rsidRPr="00F54890">
              <w:rPr>
                <w:rFonts w:ascii="Times New Roman" w:eastAsia="標楷體" w:hAnsi="Times New Roman" w:cs="Times New Roman"/>
                <w:b/>
              </w:rPr>
              <w:t>應注意事項</w:t>
            </w:r>
            <w:r w:rsidRPr="00F54890">
              <w:rPr>
                <w:rFonts w:ascii="Times New Roman" w:eastAsia="標楷體" w:hAnsi="Times New Roman" w:cs="Times New Roman"/>
              </w:rPr>
              <w:t>：</w:t>
            </w:r>
          </w:p>
          <w:p w:rsidR="005E18D8" w:rsidRPr="00F54890" w:rsidRDefault="005E18D8" w:rsidP="00F54890">
            <w:pPr>
              <w:pStyle w:val="Web"/>
              <w:numPr>
                <w:ilvl w:val="0"/>
                <w:numId w:val="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F54890">
              <w:rPr>
                <w:rFonts w:ascii="Times New Roman" w:eastAsia="標楷體" w:hAnsi="Times New Roman" w:cs="Times New Roman"/>
                <w:color w:val="000000" w:themeColor="text1"/>
              </w:rPr>
              <w:t>就醫時，應主動告知醫療人員是否有皮膚惡性腫瘤相關病史。若於用藥後，</w:t>
            </w:r>
            <w:r w:rsidRPr="00F54890">
              <w:rPr>
                <w:rFonts w:ascii="Times New Roman" w:eastAsia="標楷體" w:hAnsi="Times New Roman" w:cs="Times New Roman"/>
                <w:color w:val="000000"/>
                <w:shd w:val="clear" w:color="auto" w:fill="FFFFFF"/>
              </w:rPr>
              <w:t>發現皮膚出現任何新的病變、現有病變的變化</w:t>
            </w:r>
            <w:r w:rsidR="00E54B1E" w:rsidRPr="00F54890">
              <w:rPr>
                <w:rFonts w:ascii="Times New Roman" w:eastAsia="標楷體" w:hAnsi="Times New Roman" w:cs="Times New Roman"/>
                <w:color w:val="000000"/>
                <w:shd w:val="clear" w:color="auto" w:fill="FFFFFF"/>
              </w:rPr>
              <w:t>或</w:t>
            </w:r>
            <w:r w:rsidRPr="00F54890">
              <w:rPr>
                <w:rFonts w:ascii="Times New Roman" w:eastAsia="標楷體" w:hAnsi="Times New Roman" w:cs="Times New Roman"/>
                <w:color w:val="000000"/>
                <w:shd w:val="clear" w:color="auto" w:fill="FFFFFF"/>
              </w:rPr>
              <w:t>任何可疑的病變，請盡速尋求醫療協助。</w:t>
            </w:r>
          </w:p>
          <w:p w:rsidR="005E18D8" w:rsidRPr="00F54890" w:rsidRDefault="005E18D8" w:rsidP="00F54890">
            <w:pPr>
              <w:pStyle w:val="Web"/>
              <w:numPr>
                <w:ilvl w:val="0"/>
                <w:numId w:val="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F54890">
              <w:rPr>
                <w:rFonts w:ascii="Times New Roman" w:eastAsia="標楷體" w:hAnsi="Times New Roman" w:cs="Times New Roman"/>
                <w:color w:val="000000"/>
              </w:rPr>
              <w:t>用藥</w:t>
            </w:r>
            <w:r w:rsidRPr="00F54890">
              <w:rPr>
                <w:rFonts w:ascii="Times New Roman" w:eastAsia="標楷體" w:hAnsi="Times New Roman" w:cs="Times New Roman"/>
                <w:color w:val="000000"/>
                <w:shd w:val="clear" w:color="auto" w:fill="FFFFFF"/>
              </w:rPr>
              <w:t>期間</w:t>
            </w:r>
            <w:r w:rsidR="00E54B1E" w:rsidRPr="00F54890">
              <w:rPr>
                <w:rFonts w:ascii="Times New Roman" w:eastAsia="標楷體" w:hAnsi="Times New Roman" w:cs="Times New Roman"/>
                <w:color w:val="000000"/>
                <w:shd w:val="clear" w:color="auto" w:fill="FFFFFF"/>
              </w:rPr>
              <w:t>應</w:t>
            </w:r>
            <w:r w:rsidR="00995CB7">
              <w:rPr>
                <w:rFonts w:ascii="Times New Roman" w:eastAsia="標楷體" w:hAnsi="Times New Roman" w:cs="Times New Roman" w:hint="eastAsia"/>
                <w:color w:val="222222"/>
              </w:rPr>
              <w:t>避免</w:t>
            </w:r>
            <w:r w:rsidRPr="00F54890">
              <w:rPr>
                <w:rFonts w:ascii="Times New Roman" w:eastAsia="標楷體" w:hAnsi="Times New Roman" w:cs="Times New Roman"/>
                <w:color w:val="222222"/>
              </w:rPr>
              <w:t>暴露於</w:t>
            </w:r>
            <w:r w:rsidRPr="00F54890">
              <w:rPr>
                <w:rFonts w:ascii="Times New Roman" w:eastAsia="標楷體" w:hAnsi="Times New Roman" w:cs="Times New Roman"/>
                <w:color w:val="000000"/>
              </w:rPr>
              <w:t>陽光</w:t>
            </w:r>
            <w:r w:rsidR="00E54B1E" w:rsidRPr="00F54890">
              <w:rPr>
                <w:rFonts w:ascii="Times New Roman" w:eastAsia="標楷體" w:hAnsi="Times New Roman" w:cs="Times New Roman"/>
                <w:color w:val="000000"/>
              </w:rPr>
              <w:t>或</w:t>
            </w:r>
            <w:r w:rsidRPr="00F54890">
              <w:rPr>
                <w:rFonts w:ascii="Times New Roman" w:eastAsia="標楷體" w:hAnsi="Times New Roman" w:cs="Times New Roman"/>
                <w:color w:val="000000"/>
              </w:rPr>
              <w:t>其他紫外線</w:t>
            </w:r>
            <w:r w:rsidR="00995CB7">
              <w:rPr>
                <w:rFonts w:ascii="Times New Roman" w:eastAsia="標楷體" w:hAnsi="Times New Roman" w:cs="Times New Roman" w:hint="eastAsia"/>
                <w:color w:val="000000"/>
              </w:rPr>
              <w:t>照</w:t>
            </w:r>
            <w:r w:rsidRPr="00F54890">
              <w:rPr>
                <w:rFonts w:ascii="Times New Roman" w:eastAsia="標楷體" w:hAnsi="Times New Roman" w:cs="Times New Roman"/>
                <w:color w:val="000000"/>
              </w:rPr>
              <w:t>射</w:t>
            </w:r>
            <w:r w:rsidR="00485746">
              <w:rPr>
                <w:rFonts w:ascii="Times New Roman" w:eastAsia="標楷體" w:hAnsi="Times New Roman" w:cs="Times New Roman" w:hint="eastAsia"/>
                <w:color w:val="000000"/>
              </w:rPr>
              <w:t>，</w:t>
            </w:r>
            <w:r w:rsidRPr="00F54890">
              <w:rPr>
                <w:rFonts w:ascii="Times New Roman" w:eastAsia="標楷體" w:hAnsi="Times New Roman" w:cs="Times New Roman"/>
                <w:color w:val="000000"/>
              </w:rPr>
              <w:t>暴露於陽光或紫外線期間須使用適當的防曬措施，以減少皮膚癌的風險。</w:t>
            </w:r>
          </w:p>
          <w:p w:rsidR="005E18D8" w:rsidRPr="00F54890" w:rsidRDefault="005E18D8" w:rsidP="00F54890">
            <w:pPr>
              <w:pStyle w:val="Web"/>
              <w:numPr>
                <w:ilvl w:val="0"/>
                <w:numId w:val="3"/>
              </w:numPr>
              <w:spacing w:before="0" w:beforeAutospacing="0" w:after="0" w:afterAutospacing="0" w:line="400" w:lineRule="exact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F54890">
              <w:rPr>
                <w:rFonts w:ascii="Times New Roman" w:eastAsia="標楷體" w:hAnsi="Times New Roman" w:cs="Times New Roman"/>
              </w:rPr>
              <w:t>若您對用藥有任何疑問請諮詢醫療人員，切勿於諮詢醫療人員前自行停藥。</w:t>
            </w:r>
          </w:p>
          <w:p w:rsidR="005E18D8" w:rsidRPr="00F54890" w:rsidRDefault="005E18D8" w:rsidP="00F54890">
            <w:pPr>
              <w:pStyle w:val="Web"/>
              <w:numPr>
                <w:ilvl w:val="0"/>
                <w:numId w:val="1"/>
              </w:numPr>
              <w:spacing w:beforeLines="50" w:before="180" w:beforeAutospacing="0" w:after="0" w:afterAutospacing="0" w:line="400" w:lineRule="exact"/>
              <w:ind w:hanging="357"/>
              <w:jc w:val="both"/>
              <w:rPr>
                <w:rFonts w:ascii="Times New Roman" w:eastAsia="標楷體" w:hAnsi="Times New Roman" w:cs="Times New Roman"/>
                <w:color w:val="000000" w:themeColor="text1"/>
              </w:rPr>
            </w:pPr>
            <w:r w:rsidRPr="00F54890">
              <w:rPr>
                <w:rFonts w:ascii="Times New Roman" w:eastAsia="標楷體" w:hAnsi="Times New Roman" w:cs="Times New Roman"/>
              </w:rPr>
              <w:t>醫療人員或病人懷疑因為使用（</w:t>
            </w:r>
            <w:r w:rsidR="00F54890">
              <w:rPr>
                <w:rFonts w:ascii="Times New Roman" w:eastAsia="標楷體" w:hAnsi="Times New Roman" w:cs="Times New Roman" w:hint="eastAsia"/>
              </w:rPr>
              <w:t>服</w:t>
            </w:r>
            <w:r w:rsidRPr="00F54890">
              <w:rPr>
                <w:rFonts w:ascii="Times New Roman" w:eastAsia="標楷體" w:hAnsi="Times New Roman" w:cs="Times New Roman"/>
              </w:rPr>
              <w:t>用）藥品導致不良反應發生時，請立即通報給衛生</w:t>
            </w:r>
            <w:proofErr w:type="gramStart"/>
            <w:r w:rsidRPr="00F54890">
              <w:rPr>
                <w:rFonts w:ascii="Times New Roman" w:eastAsia="標楷體" w:hAnsi="Times New Roman" w:cs="Times New Roman"/>
              </w:rPr>
              <w:t>福利部所建置</w:t>
            </w:r>
            <w:proofErr w:type="gramEnd"/>
            <w:r w:rsidRPr="00F54890">
              <w:rPr>
                <w:rFonts w:ascii="Times New Roman" w:eastAsia="標楷體" w:hAnsi="Times New Roman" w:cs="Times New Roman"/>
              </w:rPr>
              <w:t>之全國藥物不良反應通報中心，並副知所屬廠商，藥物不良反應通報專線</w:t>
            </w:r>
            <w:r w:rsidRPr="00F54890">
              <w:rPr>
                <w:rFonts w:ascii="Times New Roman" w:eastAsia="標楷體" w:hAnsi="Times New Roman" w:cs="Times New Roman"/>
              </w:rPr>
              <w:t>02-2396-0100</w:t>
            </w:r>
            <w:r w:rsidRPr="00F54890">
              <w:rPr>
                <w:rFonts w:ascii="Times New Roman" w:eastAsia="標楷體" w:hAnsi="Times New Roman" w:cs="Times New Roman"/>
              </w:rPr>
              <w:t>，網站：</w:t>
            </w:r>
            <w:hyperlink r:id="rId11" w:history="1">
              <w:r w:rsidRPr="00F54890">
                <w:rPr>
                  <w:rStyle w:val="ab"/>
                  <w:rFonts w:ascii="Times New Roman" w:eastAsia="標楷體" w:hAnsi="Times New Roman"/>
                </w:rPr>
                <w:t>https://adr.fda.gov.tw</w:t>
              </w:r>
            </w:hyperlink>
            <w:r w:rsidRPr="00F54890">
              <w:rPr>
                <w:rFonts w:ascii="Times New Roman" w:eastAsia="標楷體" w:hAnsi="Times New Roman" w:cs="Times New Roman"/>
              </w:rPr>
              <w:t>；衛生福利部食品藥物管理署獲知藥品安全訊息時，</w:t>
            </w:r>
            <w:proofErr w:type="gramStart"/>
            <w:r w:rsidRPr="00F54890">
              <w:rPr>
                <w:rFonts w:ascii="Times New Roman" w:eastAsia="標楷體" w:hAnsi="Times New Roman" w:cs="Times New Roman"/>
              </w:rPr>
              <w:t>均會蒐集</w:t>
            </w:r>
            <w:proofErr w:type="gramEnd"/>
            <w:r w:rsidRPr="00F54890">
              <w:rPr>
                <w:rFonts w:ascii="Times New Roman" w:eastAsia="標楷體" w:hAnsi="Times New Roman" w:cs="Times New Roman"/>
              </w:rPr>
              <w:t>彙整相關資料進行評估，並對於新增之藥品風險採取對應之風險管控措施。</w:t>
            </w:r>
          </w:p>
        </w:tc>
      </w:tr>
    </w:tbl>
    <w:p w:rsidR="00F60C9D" w:rsidRDefault="00F60C9D">
      <w:pPr>
        <w:widowControl/>
      </w:pPr>
    </w:p>
    <w:sectPr w:rsidR="00F60C9D" w:rsidSect="006448F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3FDA" w:rsidRDefault="00623FDA" w:rsidP="003B56BC">
      <w:r>
        <w:separator/>
      </w:r>
    </w:p>
  </w:endnote>
  <w:endnote w:type="continuationSeparator" w:id="0">
    <w:p w:rsidR="00623FDA" w:rsidRDefault="00623FDA" w:rsidP="003B5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3FDA" w:rsidRDefault="00623FDA" w:rsidP="003B56BC">
      <w:r>
        <w:separator/>
      </w:r>
    </w:p>
  </w:footnote>
  <w:footnote w:type="continuationSeparator" w:id="0">
    <w:p w:rsidR="00623FDA" w:rsidRDefault="00623FDA" w:rsidP="003B5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665"/>
    <w:multiLevelType w:val="hybridMultilevel"/>
    <w:tmpl w:val="B7B88E32"/>
    <w:lvl w:ilvl="0" w:tplc="7A962CDA">
      <w:start w:val="99"/>
      <w:numFmt w:val="bullet"/>
      <w:lvlText w:val="◎"/>
      <w:lvlJc w:val="left"/>
      <w:pPr>
        <w:tabs>
          <w:tab w:val="num" w:pos="346"/>
        </w:tabs>
        <w:ind w:left="346" w:hanging="360"/>
      </w:pPr>
      <w:rPr>
        <w:rFonts w:ascii="標楷體" w:eastAsia="標楷體" w:hAnsi="標楷體" w:hint="eastAsia"/>
      </w:rPr>
    </w:lvl>
    <w:lvl w:ilvl="1" w:tplc="4346569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  <w:b w:val="0"/>
      </w:rPr>
    </w:lvl>
    <w:lvl w:ilvl="2" w:tplc="04090013">
      <w:start w:val="1"/>
      <w:numFmt w:val="upperRoman"/>
      <w:lvlText w:val="%3."/>
      <w:lvlJc w:val="left"/>
      <w:pPr>
        <w:tabs>
          <w:tab w:val="num" w:pos="961"/>
        </w:tabs>
        <w:ind w:left="961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D411971"/>
    <w:multiLevelType w:val="hybridMultilevel"/>
    <w:tmpl w:val="F49EEAA2"/>
    <w:lvl w:ilvl="0" w:tplc="7A962CDA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>
    <w:nsid w:val="0E0347EA"/>
    <w:multiLevelType w:val="hybridMultilevel"/>
    <w:tmpl w:val="A0EAA440"/>
    <w:lvl w:ilvl="0" w:tplc="E7D2EEDC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6888C674">
      <w:numFmt w:val="bullet"/>
      <w:lvlText w:val=""/>
      <w:lvlJc w:val="left"/>
      <w:pPr>
        <w:ind w:left="840" w:hanging="360"/>
      </w:pPr>
      <w:rPr>
        <w:rFonts w:ascii="Wingdings" w:eastAsia="標楷體" w:hAnsi="Wingdings" w:cs="Times New Roman" w:hint="default"/>
      </w:rPr>
    </w:lvl>
    <w:lvl w:ilvl="2" w:tplc="1B34E9B0">
      <w:numFmt w:val="bullet"/>
      <w:lvlText w:val=""/>
      <w:lvlJc w:val="left"/>
      <w:pPr>
        <w:ind w:left="1320" w:hanging="360"/>
      </w:pPr>
      <w:rPr>
        <w:rFonts w:ascii="Wingdings" w:eastAsia="新細明體" w:hAnsi="Wingdings" w:cs="Times New Roman" w:hint="default"/>
        <w:color w:val="000000"/>
      </w:rPr>
    </w:lvl>
    <w:lvl w:ilvl="3" w:tplc="CE449E7E">
      <w:start w:val="1"/>
      <w:numFmt w:val="decimal"/>
      <w:lvlText w:val="(%4)"/>
      <w:lvlJc w:val="left"/>
      <w:pPr>
        <w:ind w:left="1830" w:hanging="390"/>
      </w:pPr>
      <w:rPr>
        <w:rFonts w:hint="default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153E1C64"/>
    <w:multiLevelType w:val="hybridMultilevel"/>
    <w:tmpl w:val="D48EE5B6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>
    <w:nsid w:val="18774985"/>
    <w:multiLevelType w:val="hybridMultilevel"/>
    <w:tmpl w:val="496C3FC0"/>
    <w:lvl w:ilvl="0" w:tplc="B18CFFC0">
      <w:start w:val="1"/>
      <w:numFmt w:val="bullet"/>
      <w:lvlText w:val=""/>
      <w:lvlJc w:val="left"/>
      <w:pPr>
        <w:ind w:left="21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>
    <w:nsid w:val="30516256"/>
    <w:multiLevelType w:val="hybridMultilevel"/>
    <w:tmpl w:val="A2BCA46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7C95A1D"/>
    <w:multiLevelType w:val="hybridMultilevel"/>
    <w:tmpl w:val="0824B59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3B671B1B"/>
    <w:multiLevelType w:val="hybridMultilevel"/>
    <w:tmpl w:val="7FA0A09C"/>
    <w:lvl w:ilvl="0" w:tplc="B18CFFC0">
      <w:start w:val="1"/>
      <w:numFmt w:val="bullet"/>
      <w:lvlText w:val="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8">
    <w:nsid w:val="3BAF775B"/>
    <w:multiLevelType w:val="hybridMultilevel"/>
    <w:tmpl w:val="59BE5E7E"/>
    <w:lvl w:ilvl="0" w:tplc="8EE46A18">
      <w:start w:val="1"/>
      <w:numFmt w:val="decimal"/>
      <w:lvlText w:val="(%1).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41813B0F"/>
    <w:multiLevelType w:val="hybridMultilevel"/>
    <w:tmpl w:val="046AC7B6"/>
    <w:lvl w:ilvl="0" w:tplc="04090001">
      <w:start w:val="1"/>
      <w:numFmt w:val="bullet"/>
      <w:lvlText w:val="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0">
    <w:nsid w:val="42C70053"/>
    <w:multiLevelType w:val="hybridMultilevel"/>
    <w:tmpl w:val="51DA9DBC"/>
    <w:lvl w:ilvl="0" w:tplc="5FCA5226">
      <w:start w:val="1"/>
      <w:numFmt w:val="taiwaneseCountingThousand"/>
      <w:lvlText w:val="(%1)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46A27903"/>
    <w:multiLevelType w:val="hybridMultilevel"/>
    <w:tmpl w:val="77C4FB4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D6F6A4A"/>
    <w:multiLevelType w:val="hybridMultilevel"/>
    <w:tmpl w:val="F71A562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8D95613"/>
    <w:multiLevelType w:val="hybridMultilevel"/>
    <w:tmpl w:val="585AEBCE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C2C521F"/>
    <w:multiLevelType w:val="hybridMultilevel"/>
    <w:tmpl w:val="C6AA0E50"/>
    <w:lvl w:ilvl="0" w:tplc="611AA32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F83453F"/>
    <w:multiLevelType w:val="hybridMultilevel"/>
    <w:tmpl w:val="71009C7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>
    <w:nsid w:val="70F9575A"/>
    <w:multiLevelType w:val="hybridMultilevel"/>
    <w:tmpl w:val="BC8E38B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6"/>
  </w:num>
  <w:num w:numId="3">
    <w:abstractNumId w:val="11"/>
  </w:num>
  <w:num w:numId="4">
    <w:abstractNumId w:val="6"/>
  </w:num>
  <w:num w:numId="5">
    <w:abstractNumId w:val="14"/>
  </w:num>
  <w:num w:numId="6">
    <w:abstractNumId w:val="12"/>
  </w:num>
  <w:num w:numId="7">
    <w:abstractNumId w:val="15"/>
  </w:num>
  <w:num w:numId="8">
    <w:abstractNumId w:val="2"/>
  </w:num>
  <w:num w:numId="9">
    <w:abstractNumId w:val="9"/>
  </w:num>
  <w:num w:numId="10">
    <w:abstractNumId w:val="4"/>
  </w:num>
  <w:num w:numId="11">
    <w:abstractNumId w:val="7"/>
  </w:num>
  <w:num w:numId="12">
    <w:abstractNumId w:val="13"/>
  </w:num>
  <w:num w:numId="13">
    <w:abstractNumId w:val="8"/>
  </w:num>
  <w:num w:numId="14">
    <w:abstractNumId w:val="3"/>
  </w:num>
  <w:num w:numId="15">
    <w:abstractNumId w:val="1"/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attachedTemplate r:id="rId1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41"/>
    <w:rsid w:val="0000085B"/>
    <w:rsid w:val="00000E9D"/>
    <w:rsid w:val="00000ED1"/>
    <w:rsid w:val="00001FD1"/>
    <w:rsid w:val="000042E9"/>
    <w:rsid w:val="0000496A"/>
    <w:rsid w:val="000050F0"/>
    <w:rsid w:val="0000533D"/>
    <w:rsid w:val="0000743C"/>
    <w:rsid w:val="00011906"/>
    <w:rsid w:val="0001247F"/>
    <w:rsid w:val="00014990"/>
    <w:rsid w:val="00014F47"/>
    <w:rsid w:val="00015040"/>
    <w:rsid w:val="0001599E"/>
    <w:rsid w:val="0001696E"/>
    <w:rsid w:val="00017171"/>
    <w:rsid w:val="00017AD6"/>
    <w:rsid w:val="00024566"/>
    <w:rsid w:val="0002707A"/>
    <w:rsid w:val="00032A84"/>
    <w:rsid w:val="00033C23"/>
    <w:rsid w:val="0003449A"/>
    <w:rsid w:val="00034AAD"/>
    <w:rsid w:val="00034CF4"/>
    <w:rsid w:val="0003559D"/>
    <w:rsid w:val="000360F2"/>
    <w:rsid w:val="00040D39"/>
    <w:rsid w:val="000417A7"/>
    <w:rsid w:val="0004206A"/>
    <w:rsid w:val="0004233F"/>
    <w:rsid w:val="00042A2A"/>
    <w:rsid w:val="00042AB2"/>
    <w:rsid w:val="00044768"/>
    <w:rsid w:val="00044F4B"/>
    <w:rsid w:val="0004625C"/>
    <w:rsid w:val="000464DC"/>
    <w:rsid w:val="00046859"/>
    <w:rsid w:val="00047368"/>
    <w:rsid w:val="00052487"/>
    <w:rsid w:val="00053A95"/>
    <w:rsid w:val="000564A7"/>
    <w:rsid w:val="00056F8F"/>
    <w:rsid w:val="00057BAD"/>
    <w:rsid w:val="0006115A"/>
    <w:rsid w:val="00063573"/>
    <w:rsid w:val="00065F8B"/>
    <w:rsid w:val="00067980"/>
    <w:rsid w:val="000705C6"/>
    <w:rsid w:val="00070D59"/>
    <w:rsid w:val="000710A8"/>
    <w:rsid w:val="00072239"/>
    <w:rsid w:val="00076C07"/>
    <w:rsid w:val="00077DFA"/>
    <w:rsid w:val="00077EC3"/>
    <w:rsid w:val="00080499"/>
    <w:rsid w:val="000810B0"/>
    <w:rsid w:val="000820FB"/>
    <w:rsid w:val="000841D6"/>
    <w:rsid w:val="00091D64"/>
    <w:rsid w:val="000926E5"/>
    <w:rsid w:val="00093776"/>
    <w:rsid w:val="0009412B"/>
    <w:rsid w:val="00096F70"/>
    <w:rsid w:val="00097928"/>
    <w:rsid w:val="000A04E5"/>
    <w:rsid w:val="000A0803"/>
    <w:rsid w:val="000A1436"/>
    <w:rsid w:val="000A3189"/>
    <w:rsid w:val="000A3E05"/>
    <w:rsid w:val="000A3F20"/>
    <w:rsid w:val="000B1861"/>
    <w:rsid w:val="000B1B19"/>
    <w:rsid w:val="000B5587"/>
    <w:rsid w:val="000B65E8"/>
    <w:rsid w:val="000B7944"/>
    <w:rsid w:val="000C168C"/>
    <w:rsid w:val="000C1BB2"/>
    <w:rsid w:val="000C30AB"/>
    <w:rsid w:val="000C4EF5"/>
    <w:rsid w:val="000C705F"/>
    <w:rsid w:val="000D07F0"/>
    <w:rsid w:val="000D0FB2"/>
    <w:rsid w:val="000D23E3"/>
    <w:rsid w:val="000D3D55"/>
    <w:rsid w:val="000D575A"/>
    <w:rsid w:val="000D5C02"/>
    <w:rsid w:val="000D6326"/>
    <w:rsid w:val="000D6D71"/>
    <w:rsid w:val="000E1AC5"/>
    <w:rsid w:val="000E1CD1"/>
    <w:rsid w:val="000E2269"/>
    <w:rsid w:val="000E2ABD"/>
    <w:rsid w:val="000E2C77"/>
    <w:rsid w:val="000E40B5"/>
    <w:rsid w:val="000E4257"/>
    <w:rsid w:val="000E4856"/>
    <w:rsid w:val="000E662C"/>
    <w:rsid w:val="000F197E"/>
    <w:rsid w:val="000F21E8"/>
    <w:rsid w:val="000F2321"/>
    <w:rsid w:val="000F419D"/>
    <w:rsid w:val="000F5BF9"/>
    <w:rsid w:val="000F6F7C"/>
    <w:rsid w:val="000F7065"/>
    <w:rsid w:val="000F71FB"/>
    <w:rsid w:val="00101993"/>
    <w:rsid w:val="00101F28"/>
    <w:rsid w:val="001037C9"/>
    <w:rsid w:val="001040E8"/>
    <w:rsid w:val="00104870"/>
    <w:rsid w:val="001049E0"/>
    <w:rsid w:val="00105264"/>
    <w:rsid w:val="00106445"/>
    <w:rsid w:val="001107F2"/>
    <w:rsid w:val="001132B4"/>
    <w:rsid w:val="00115A5F"/>
    <w:rsid w:val="00115F78"/>
    <w:rsid w:val="001164B5"/>
    <w:rsid w:val="00116FA8"/>
    <w:rsid w:val="00120328"/>
    <w:rsid w:val="001226A2"/>
    <w:rsid w:val="001273D1"/>
    <w:rsid w:val="0013033A"/>
    <w:rsid w:val="0013078F"/>
    <w:rsid w:val="00132D97"/>
    <w:rsid w:val="00133461"/>
    <w:rsid w:val="00133BBC"/>
    <w:rsid w:val="001342B8"/>
    <w:rsid w:val="00136184"/>
    <w:rsid w:val="001365D2"/>
    <w:rsid w:val="001409C3"/>
    <w:rsid w:val="00142B5F"/>
    <w:rsid w:val="00143373"/>
    <w:rsid w:val="001455B6"/>
    <w:rsid w:val="00150360"/>
    <w:rsid w:val="00153858"/>
    <w:rsid w:val="001545B8"/>
    <w:rsid w:val="00154625"/>
    <w:rsid w:val="00154725"/>
    <w:rsid w:val="001552DB"/>
    <w:rsid w:val="00155E7C"/>
    <w:rsid w:val="001562C8"/>
    <w:rsid w:val="0015736A"/>
    <w:rsid w:val="00162AB9"/>
    <w:rsid w:val="00162D57"/>
    <w:rsid w:val="00167294"/>
    <w:rsid w:val="0017168C"/>
    <w:rsid w:val="00172779"/>
    <w:rsid w:val="001769E6"/>
    <w:rsid w:val="00181E75"/>
    <w:rsid w:val="0018456C"/>
    <w:rsid w:val="00184C05"/>
    <w:rsid w:val="001854EE"/>
    <w:rsid w:val="001860F3"/>
    <w:rsid w:val="00186FAA"/>
    <w:rsid w:val="001875CC"/>
    <w:rsid w:val="00187B85"/>
    <w:rsid w:val="00187C4B"/>
    <w:rsid w:val="00187D7B"/>
    <w:rsid w:val="00190922"/>
    <w:rsid w:val="001909DD"/>
    <w:rsid w:val="00192DA3"/>
    <w:rsid w:val="001938C0"/>
    <w:rsid w:val="00193C23"/>
    <w:rsid w:val="0019414A"/>
    <w:rsid w:val="0019493A"/>
    <w:rsid w:val="001954AE"/>
    <w:rsid w:val="00195A13"/>
    <w:rsid w:val="00195A93"/>
    <w:rsid w:val="00197462"/>
    <w:rsid w:val="001979BC"/>
    <w:rsid w:val="001A1883"/>
    <w:rsid w:val="001A3CD6"/>
    <w:rsid w:val="001A5323"/>
    <w:rsid w:val="001B16AB"/>
    <w:rsid w:val="001B1867"/>
    <w:rsid w:val="001B19B5"/>
    <w:rsid w:val="001B2908"/>
    <w:rsid w:val="001B36F2"/>
    <w:rsid w:val="001B3B22"/>
    <w:rsid w:val="001B4099"/>
    <w:rsid w:val="001B42C3"/>
    <w:rsid w:val="001B588F"/>
    <w:rsid w:val="001B7077"/>
    <w:rsid w:val="001B7903"/>
    <w:rsid w:val="001C0186"/>
    <w:rsid w:val="001C0BC6"/>
    <w:rsid w:val="001C5A1B"/>
    <w:rsid w:val="001C673A"/>
    <w:rsid w:val="001D1B3C"/>
    <w:rsid w:val="001D43BC"/>
    <w:rsid w:val="001D5BFE"/>
    <w:rsid w:val="001D5D19"/>
    <w:rsid w:val="001D6C93"/>
    <w:rsid w:val="001D789A"/>
    <w:rsid w:val="001E16C6"/>
    <w:rsid w:val="001E36C3"/>
    <w:rsid w:val="001E3BEB"/>
    <w:rsid w:val="001E4113"/>
    <w:rsid w:val="001E4D43"/>
    <w:rsid w:val="001E6F73"/>
    <w:rsid w:val="001E6F88"/>
    <w:rsid w:val="001F0101"/>
    <w:rsid w:val="001F2486"/>
    <w:rsid w:val="001F251E"/>
    <w:rsid w:val="001F67CC"/>
    <w:rsid w:val="001F7C2B"/>
    <w:rsid w:val="00201F85"/>
    <w:rsid w:val="00203113"/>
    <w:rsid w:val="002042C2"/>
    <w:rsid w:val="00204546"/>
    <w:rsid w:val="0020506E"/>
    <w:rsid w:val="00205709"/>
    <w:rsid w:val="002066FE"/>
    <w:rsid w:val="00211E09"/>
    <w:rsid w:val="0021279D"/>
    <w:rsid w:val="0021280B"/>
    <w:rsid w:val="002129C2"/>
    <w:rsid w:val="002147D2"/>
    <w:rsid w:val="002154F6"/>
    <w:rsid w:val="0021575E"/>
    <w:rsid w:val="00215F9D"/>
    <w:rsid w:val="002202AF"/>
    <w:rsid w:val="00221639"/>
    <w:rsid w:val="002243F5"/>
    <w:rsid w:val="00225F49"/>
    <w:rsid w:val="002270DA"/>
    <w:rsid w:val="00230E9C"/>
    <w:rsid w:val="00232933"/>
    <w:rsid w:val="0023377D"/>
    <w:rsid w:val="00233E51"/>
    <w:rsid w:val="00234612"/>
    <w:rsid w:val="00235F72"/>
    <w:rsid w:val="00237253"/>
    <w:rsid w:val="00240B54"/>
    <w:rsid w:val="00241556"/>
    <w:rsid w:val="00241D14"/>
    <w:rsid w:val="002420D6"/>
    <w:rsid w:val="0024250B"/>
    <w:rsid w:val="0024395F"/>
    <w:rsid w:val="00244F03"/>
    <w:rsid w:val="002454FA"/>
    <w:rsid w:val="00246966"/>
    <w:rsid w:val="0025164B"/>
    <w:rsid w:val="002520C5"/>
    <w:rsid w:val="00252DD4"/>
    <w:rsid w:val="00255E33"/>
    <w:rsid w:val="00257536"/>
    <w:rsid w:val="002631C5"/>
    <w:rsid w:val="00263855"/>
    <w:rsid w:val="00263AF5"/>
    <w:rsid w:val="00263F6D"/>
    <w:rsid w:val="002647F8"/>
    <w:rsid w:val="002659C3"/>
    <w:rsid w:val="00265B3B"/>
    <w:rsid w:val="00270A1F"/>
    <w:rsid w:val="0027252E"/>
    <w:rsid w:val="0027402D"/>
    <w:rsid w:val="00276511"/>
    <w:rsid w:val="00276635"/>
    <w:rsid w:val="0027776F"/>
    <w:rsid w:val="002827C9"/>
    <w:rsid w:val="002829E2"/>
    <w:rsid w:val="00282AD1"/>
    <w:rsid w:val="00282E32"/>
    <w:rsid w:val="00284CCE"/>
    <w:rsid w:val="00284E09"/>
    <w:rsid w:val="002853C3"/>
    <w:rsid w:val="00285934"/>
    <w:rsid w:val="00286089"/>
    <w:rsid w:val="00293CC3"/>
    <w:rsid w:val="00294900"/>
    <w:rsid w:val="00295558"/>
    <w:rsid w:val="00296E16"/>
    <w:rsid w:val="002A2CDB"/>
    <w:rsid w:val="002A3E0E"/>
    <w:rsid w:val="002A46FC"/>
    <w:rsid w:val="002A7832"/>
    <w:rsid w:val="002C26C1"/>
    <w:rsid w:val="002C413F"/>
    <w:rsid w:val="002C4641"/>
    <w:rsid w:val="002C5626"/>
    <w:rsid w:val="002C6177"/>
    <w:rsid w:val="002C76BC"/>
    <w:rsid w:val="002C7C5F"/>
    <w:rsid w:val="002D1CF9"/>
    <w:rsid w:val="002D2171"/>
    <w:rsid w:val="002D2686"/>
    <w:rsid w:val="002D2CC3"/>
    <w:rsid w:val="002D32BB"/>
    <w:rsid w:val="002D3FC9"/>
    <w:rsid w:val="002D59E7"/>
    <w:rsid w:val="002E4040"/>
    <w:rsid w:val="002E78CA"/>
    <w:rsid w:val="002E7C86"/>
    <w:rsid w:val="002F036F"/>
    <w:rsid w:val="002F0FCC"/>
    <w:rsid w:val="002F199C"/>
    <w:rsid w:val="002F2727"/>
    <w:rsid w:val="002F340F"/>
    <w:rsid w:val="002F751E"/>
    <w:rsid w:val="0030181F"/>
    <w:rsid w:val="003018D9"/>
    <w:rsid w:val="003025BF"/>
    <w:rsid w:val="003029B5"/>
    <w:rsid w:val="0030700D"/>
    <w:rsid w:val="0031212E"/>
    <w:rsid w:val="00312A82"/>
    <w:rsid w:val="00315F9C"/>
    <w:rsid w:val="003209F3"/>
    <w:rsid w:val="00321CA5"/>
    <w:rsid w:val="00324F1C"/>
    <w:rsid w:val="00330124"/>
    <w:rsid w:val="00331A22"/>
    <w:rsid w:val="0033298B"/>
    <w:rsid w:val="003334A1"/>
    <w:rsid w:val="00336369"/>
    <w:rsid w:val="00336F61"/>
    <w:rsid w:val="00340863"/>
    <w:rsid w:val="00344761"/>
    <w:rsid w:val="003451D4"/>
    <w:rsid w:val="00345BF5"/>
    <w:rsid w:val="00346490"/>
    <w:rsid w:val="003565AD"/>
    <w:rsid w:val="003577D0"/>
    <w:rsid w:val="00357EF8"/>
    <w:rsid w:val="00361463"/>
    <w:rsid w:val="00362C26"/>
    <w:rsid w:val="00367110"/>
    <w:rsid w:val="003708D0"/>
    <w:rsid w:val="00370EB4"/>
    <w:rsid w:val="00371063"/>
    <w:rsid w:val="00372FA2"/>
    <w:rsid w:val="003735F2"/>
    <w:rsid w:val="00374FE1"/>
    <w:rsid w:val="003750CF"/>
    <w:rsid w:val="003752CB"/>
    <w:rsid w:val="00375B42"/>
    <w:rsid w:val="003773D1"/>
    <w:rsid w:val="00380713"/>
    <w:rsid w:val="00380E14"/>
    <w:rsid w:val="003826C6"/>
    <w:rsid w:val="00383F8C"/>
    <w:rsid w:val="003850C5"/>
    <w:rsid w:val="00387C17"/>
    <w:rsid w:val="00391418"/>
    <w:rsid w:val="0039269B"/>
    <w:rsid w:val="00393EE2"/>
    <w:rsid w:val="00394AAE"/>
    <w:rsid w:val="00394D72"/>
    <w:rsid w:val="003970A4"/>
    <w:rsid w:val="003A4120"/>
    <w:rsid w:val="003B1179"/>
    <w:rsid w:val="003B36A0"/>
    <w:rsid w:val="003B53BF"/>
    <w:rsid w:val="003B56BC"/>
    <w:rsid w:val="003B6D8F"/>
    <w:rsid w:val="003B79B7"/>
    <w:rsid w:val="003C0E64"/>
    <w:rsid w:val="003C3491"/>
    <w:rsid w:val="003C3589"/>
    <w:rsid w:val="003C36D3"/>
    <w:rsid w:val="003C452F"/>
    <w:rsid w:val="003C45C5"/>
    <w:rsid w:val="003C54B8"/>
    <w:rsid w:val="003C676A"/>
    <w:rsid w:val="003D03B0"/>
    <w:rsid w:val="003D060D"/>
    <w:rsid w:val="003D1EE0"/>
    <w:rsid w:val="003D3DB0"/>
    <w:rsid w:val="003D50D3"/>
    <w:rsid w:val="003D5A52"/>
    <w:rsid w:val="003D614B"/>
    <w:rsid w:val="003D647C"/>
    <w:rsid w:val="003D6ADC"/>
    <w:rsid w:val="003D7BB4"/>
    <w:rsid w:val="003E057E"/>
    <w:rsid w:val="003E15EC"/>
    <w:rsid w:val="003E5420"/>
    <w:rsid w:val="003F04FB"/>
    <w:rsid w:val="003F0E8C"/>
    <w:rsid w:val="003F15D2"/>
    <w:rsid w:val="003F2759"/>
    <w:rsid w:val="003F2894"/>
    <w:rsid w:val="003F38B4"/>
    <w:rsid w:val="003F4CE2"/>
    <w:rsid w:val="003F627C"/>
    <w:rsid w:val="003F7880"/>
    <w:rsid w:val="00400BCB"/>
    <w:rsid w:val="00401A08"/>
    <w:rsid w:val="00404BD2"/>
    <w:rsid w:val="00410346"/>
    <w:rsid w:val="004115A5"/>
    <w:rsid w:val="004137A0"/>
    <w:rsid w:val="00415A01"/>
    <w:rsid w:val="00415D5C"/>
    <w:rsid w:val="00416206"/>
    <w:rsid w:val="00416503"/>
    <w:rsid w:val="00417332"/>
    <w:rsid w:val="004225BD"/>
    <w:rsid w:val="00423396"/>
    <w:rsid w:val="0042340B"/>
    <w:rsid w:val="004238C4"/>
    <w:rsid w:val="00426606"/>
    <w:rsid w:val="00427D46"/>
    <w:rsid w:val="004301CC"/>
    <w:rsid w:val="00431837"/>
    <w:rsid w:val="00431A54"/>
    <w:rsid w:val="004350BF"/>
    <w:rsid w:val="00437820"/>
    <w:rsid w:val="00437F93"/>
    <w:rsid w:val="004419CF"/>
    <w:rsid w:val="00442988"/>
    <w:rsid w:val="00443436"/>
    <w:rsid w:val="0044378E"/>
    <w:rsid w:val="0044486B"/>
    <w:rsid w:val="00446477"/>
    <w:rsid w:val="00446ED8"/>
    <w:rsid w:val="004518A5"/>
    <w:rsid w:val="00453A37"/>
    <w:rsid w:val="00453B24"/>
    <w:rsid w:val="004559E9"/>
    <w:rsid w:val="00456C10"/>
    <w:rsid w:val="00456CA9"/>
    <w:rsid w:val="00460A15"/>
    <w:rsid w:val="00460E40"/>
    <w:rsid w:val="00461F8E"/>
    <w:rsid w:val="00463B90"/>
    <w:rsid w:val="004649C0"/>
    <w:rsid w:val="004650F6"/>
    <w:rsid w:val="00466D14"/>
    <w:rsid w:val="00470B91"/>
    <w:rsid w:val="0047128D"/>
    <w:rsid w:val="004744EF"/>
    <w:rsid w:val="004755FD"/>
    <w:rsid w:val="004761F9"/>
    <w:rsid w:val="00476A89"/>
    <w:rsid w:val="0047762F"/>
    <w:rsid w:val="004776FF"/>
    <w:rsid w:val="00477D9C"/>
    <w:rsid w:val="00480D8B"/>
    <w:rsid w:val="00485746"/>
    <w:rsid w:val="004878B9"/>
    <w:rsid w:val="00490DF1"/>
    <w:rsid w:val="00491525"/>
    <w:rsid w:val="00491658"/>
    <w:rsid w:val="00491E85"/>
    <w:rsid w:val="00494350"/>
    <w:rsid w:val="004948DF"/>
    <w:rsid w:val="00494B0B"/>
    <w:rsid w:val="004956BA"/>
    <w:rsid w:val="00496BFB"/>
    <w:rsid w:val="004A2826"/>
    <w:rsid w:val="004A3023"/>
    <w:rsid w:val="004A32DE"/>
    <w:rsid w:val="004A3314"/>
    <w:rsid w:val="004A3392"/>
    <w:rsid w:val="004A5369"/>
    <w:rsid w:val="004A65F9"/>
    <w:rsid w:val="004B2272"/>
    <w:rsid w:val="004B2616"/>
    <w:rsid w:val="004B354D"/>
    <w:rsid w:val="004B4EA4"/>
    <w:rsid w:val="004C0FA7"/>
    <w:rsid w:val="004C12EF"/>
    <w:rsid w:val="004C261A"/>
    <w:rsid w:val="004C2905"/>
    <w:rsid w:val="004C50A6"/>
    <w:rsid w:val="004C717F"/>
    <w:rsid w:val="004D159F"/>
    <w:rsid w:val="004D4BFC"/>
    <w:rsid w:val="004D4F55"/>
    <w:rsid w:val="004D56A7"/>
    <w:rsid w:val="004E0196"/>
    <w:rsid w:val="004E136E"/>
    <w:rsid w:val="004E33E0"/>
    <w:rsid w:val="004E50EE"/>
    <w:rsid w:val="004E53FD"/>
    <w:rsid w:val="004E5D24"/>
    <w:rsid w:val="004E7318"/>
    <w:rsid w:val="004F0F9F"/>
    <w:rsid w:val="004F242C"/>
    <w:rsid w:val="004F2FA5"/>
    <w:rsid w:val="004F327A"/>
    <w:rsid w:val="004F4667"/>
    <w:rsid w:val="005044AF"/>
    <w:rsid w:val="005062CE"/>
    <w:rsid w:val="005073B0"/>
    <w:rsid w:val="00507B9E"/>
    <w:rsid w:val="00510BB3"/>
    <w:rsid w:val="00513748"/>
    <w:rsid w:val="005138BB"/>
    <w:rsid w:val="00513B90"/>
    <w:rsid w:val="0052098B"/>
    <w:rsid w:val="00520AC1"/>
    <w:rsid w:val="005210AC"/>
    <w:rsid w:val="00522F76"/>
    <w:rsid w:val="00523BBC"/>
    <w:rsid w:val="00525106"/>
    <w:rsid w:val="00525B33"/>
    <w:rsid w:val="00525D2E"/>
    <w:rsid w:val="005267BC"/>
    <w:rsid w:val="00527099"/>
    <w:rsid w:val="00530FC5"/>
    <w:rsid w:val="00535450"/>
    <w:rsid w:val="005371C6"/>
    <w:rsid w:val="00537458"/>
    <w:rsid w:val="00537A39"/>
    <w:rsid w:val="005402A3"/>
    <w:rsid w:val="00541C57"/>
    <w:rsid w:val="00542677"/>
    <w:rsid w:val="00542A08"/>
    <w:rsid w:val="0054364B"/>
    <w:rsid w:val="005441B0"/>
    <w:rsid w:val="00544659"/>
    <w:rsid w:val="00544E7E"/>
    <w:rsid w:val="00545E85"/>
    <w:rsid w:val="0055146D"/>
    <w:rsid w:val="0055218E"/>
    <w:rsid w:val="00552AE1"/>
    <w:rsid w:val="00552B7C"/>
    <w:rsid w:val="00556EAF"/>
    <w:rsid w:val="005611EF"/>
    <w:rsid w:val="0056213B"/>
    <w:rsid w:val="00564ABB"/>
    <w:rsid w:val="00564DC2"/>
    <w:rsid w:val="005675AA"/>
    <w:rsid w:val="00567B30"/>
    <w:rsid w:val="00567D81"/>
    <w:rsid w:val="00570194"/>
    <w:rsid w:val="0057091D"/>
    <w:rsid w:val="00572229"/>
    <w:rsid w:val="00573145"/>
    <w:rsid w:val="00573B90"/>
    <w:rsid w:val="005742D2"/>
    <w:rsid w:val="005751DB"/>
    <w:rsid w:val="00575354"/>
    <w:rsid w:val="00575727"/>
    <w:rsid w:val="0057706B"/>
    <w:rsid w:val="005801E1"/>
    <w:rsid w:val="00580DAA"/>
    <w:rsid w:val="00582130"/>
    <w:rsid w:val="00585E61"/>
    <w:rsid w:val="005860B9"/>
    <w:rsid w:val="00586F62"/>
    <w:rsid w:val="00587B3E"/>
    <w:rsid w:val="00587CCB"/>
    <w:rsid w:val="00590BF6"/>
    <w:rsid w:val="00594DDE"/>
    <w:rsid w:val="0059661E"/>
    <w:rsid w:val="005A2907"/>
    <w:rsid w:val="005A2B73"/>
    <w:rsid w:val="005A4C75"/>
    <w:rsid w:val="005A6C3C"/>
    <w:rsid w:val="005A78FB"/>
    <w:rsid w:val="005B0483"/>
    <w:rsid w:val="005B3F6D"/>
    <w:rsid w:val="005B4CC3"/>
    <w:rsid w:val="005B6D74"/>
    <w:rsid w:val="005B7BFB"/>
    <w:rsid w:val="005C11BE"/>
    <w:rsid w:val="005C1444"/>
    <w:rsid w:val="005D10B5"/>
    <w:rsid w:val="005D339D"/>
    <w:rsid w:val="005D7764"/>
    <w:rsid w:val="005E13B0"/>
    <w:rsid w:val="005E18D8"/>
    <w:rsid w:val="005E271F"/>
    <w:rsid w:val="005E3BF1"/>
    <w:rsid w:val="005E4ADF"/>
    <w:rsid w:val="005F1805"/>
    <w:rsid w:val="005F3147"/>
    <w:rsid w:val="005F3E64"/>
    <w:rsid w:val="005F6D8A"/>
    <w:rsid w:val="00600CA8"/>
    <w:rsid w:val="006035DD"/>
    <w:rsid w:val="00605170"/>
    <w:rsid w:val="006103C6"/>
    <w:rsid w:val="00614A6A"/>
    <w:rsid w:val="006177C2"/>
    <w:rsid w:val="00621754"/>
    <w:rsid w:val="00621C2A"/>
    <w:rsid w:val="00623152"/>
    <w:rsid w:val="00623C35"/>
    <w:rsid w:val="00623FDA"/>
    <w:rsid w:val="006240B7"/>
    <w:rsid w:val="006248CF"/>
    <w:rsid w:val="00625956"/>
    <w:rsid w:val="00626329"/>
    <w:rsid w:val="00631223"/>
    <w:rsid w:val="00631BCC"/>
    <w:rsid w:val="00633381"/>
    <w:rsid w:val="00633424"/>
    <w:rsid w:val="00633EA6"/>
    <w:rsid w:val="0063780D"/>
    <w:rsid w:val="00640A6C"/>
    <w:rsid w:val="00642F54"/>
    <w:rsid w:val="00644664"/>
    <w:rsid w:val="006448FD"/>
    <w:rsid w:val="006457C5"/>
    <w:rsid w:val="006460B4"/>
    <w:rsid w:val="00647127"/>
    <w:rsid w:val="00650041"/>
    <w:rsid w:val="006515A2"/>
    <w:rsid w:val="006600E7"/>
    <w:rsid w:val="00660B6C"/>
    <w:rsid w:val="00663FF5"/>
    <w:rsid w:val="00664BDC"/>
    <w:rsid w:val="00667B41"/>
    <w:rsid w:val="00667F28"/>
    <w:rsid w:val="00670780"/>
    <w:rsid w:val="0067130A"/>
    <w:rsid w:val="00672A7B"/>
    <w:rsid w:val="00676E4D"/>
    <w:rsid w:val="006777C3"/>
    <w:rsid w:val="00677D3C"/>
    <w:rsid w:val="00681D41"/>
    <w:rsid w:val="0068261E"/>
    <w:rsid w:val="00682827"/>
    <w:rsid w:val="00686F5D"/>
    <w:rsid w:val="0069046F"/>
    <w:rsid w:val="0069200B"/>
    <w:rsid w:val="00692949"/>
    <w:rsid w:val="00692E10"/>
    <w:rsid w:val="00697722"/>
    <w:rsid w:val="00697C47"/>
    <w:rsid w:val="006A0FB0"/>
    <w:rsid w:val="006A1F54"/>
    <w:rsid w:val="006A26A3"/>
    <w:rsid w:val="006A5661"/>
    <w:rsid w:val="006A58A3"/>
    <w:rsid w:val="006A69BF"/>
    <w:rsid w:val="006A71AD"/>
    <w:rsid w:val="006B2E8F"/>
    <w:rsid w:val="006B44DF"/>
    <w:rsid w:val="006B463C"/>
    <w:rsid w:val="006B52F4"/>
    <w:rsid w:val="006B5E5C"/>
    <w:rsid w:val="006C1F4B"/>
    <w:rsid w:val="006C234F"/>
    <w:rsid w:val="006C45B7"/>
    <w:rsid w:val="006C47BE"/>
    <w:rsid w:val="006C58E2"/>
    <w:rsid w:val="006C6FC3"/>
    <w:rsid w:val="006D1EDB"/>
    <w:rsid w:val="006D4051"/>
    <w:rsid w:val="006D4DB5"/>
    <w:rsid w:val="006D6399"/>
    <w:rsid w:val="006D65DB"/>
    <w:rsid w:val="006D6CB5"/>
    <w:rsid w:val="006D79B8"/>
    <w:rsid w:val="006E06D5"/>
    <w:rsid w:val="006E13E7"/>
    <w:rsid w:val="006E3EFC"/>
    <w:rsid w:val="006E4F47"/>
    <w:rsid w:val="006E572E"/>
    <w:rsid w:val="006E5C77"/>
    <w:rsid w:val="006E7EF8"/>
    <w:rsid w:val="006F014D"/>
    <w:rsid w:val="006F0E45"/>
    <w:rsid w:val="006F2C09"/>
    <w:rsid w:val="006F32C2"/>
    <w:rsid w:val="006F3C80"/>
    <w:rsid w:val="006F5502"/>
    <w:rsid w:val="006F5C17"/>
    <w:rsid w:val="006F5E9B"/>
    <w:rsid w:val="006F5F29"/>
    <w:rsid w:val="007014D8"/>
    <w:rsid w:val="00701E62"/>
    <w:rsid w:val="00703667"/>
    <w:rsid w:val="00703733"/>
    <w:rsid w:val="00704879"/>
    <w:rsid w:val="00704BC8"/>
    <w:rsid w:val="00705769"/>
    <w:rsid w:val="007057E2"/>
    <w:rsid w:val="00706F13"/>
    <w:rsid w:val="00711D0C"/>
    <w:rsid w:val="0071206D"/>
    <w:rsid w:val="0071337B"/>
    <w:rsid w:val="00713510"/>
    <w:rsid w:val="00713DCB"/>
    <w:rsid w:val="007144AA"/>
    <w:rsid w:val="00716EF9"/>
    <w:rsid w:val="0071778B"/>
    <w:rsid w:val="007227A0"/>
    <w:rsid w:val="00722CB9"/>
    <w:rsid w:val="007234B7"/>
    <w:rsid w:val="00723ADD"/>
    <w:rsid w:val="00724161"/>
    <w:rsid w:val="00724B56"/>
    <w:rsid w:val="007267E3"/>
    <w:rsid w:val="007334C5"/>
    <w:rsid w:val="0073501F"/>
    <w:rsid w:val="00736C4C"/>
    <w:rsid w:val="00740206"/>
    <w:rsid w:val="00740E5B"/>
    <w:rsid w:val="0074276A"/>
    <w:rsid w:val="00744DB3"/>
    <w:rsid w:val="00747215"/>
    <w:rsid w:val="0074782D"/>
    <w:rsid w:val="00747CC6"/>
    <w:rsid w:val="007509CB"/>
    <w:rsid w:val="00750A5F"/>
    <w:rsid w:val="00751B85"/>
    <w:rsid w:val="00752A8B"/>
    <w:rsid w:val="00752CA7"/>
    <w:rsid w:val="00755ECC"/>
    <w:rsid w:val="00757B6F"/>
    <w:rsid w:val="0076068F"/>
    <w:rsid w:val="00761D46"/>
    <w:rsid w:val="00762580"/>
    <w:rsid w:val="00762E79"/>
    <w:rsid w:val="007636C8"/>
    <w:rsid w:val="00765768"/>
    <w:rsid w:val="007658CA"/>
    <w:rsid w:val="00767F1D"/>
    <w:rsid w:val="007707F8"/>
    <w:rsid w:val="007717A9"/>
    <w:rsid w:val="00771EB0"/>
    <w:rsid w:val="007731C9"/>
    <w:rsid w:val="007740D1"/>
    <w:rsid w:val="00774B39"/>
    <w:rsid w:val="007752D4"/>
    <w:rsid w:val="007765B3"/>
    <w:rsid w:val="00777385"/>
    <w:rsid w:val="00777496"/>
    <w:rsid w:val="0077765F"/>
    <w:rsid w:val="00777CBB"/>
    <w:rsid w:val="007816A9"/>
    <w:rsid w:val="00781F4F"/>
    <w:rsid w:val="007831D8"/>
    <w:rsid w:val="00785F75"/>
    <w:rsid w:val="00787F87"/>
    <w:rsid w:val="007901E5"/>
    <w:rsid w:val="00790EA3"/>
    <w:rsid w:val="007936F9"/>
    <w:rsid w:val="00793982"/>
    <w:rsid w:val="0079539A"/>
    <w:rsid w:val="00795AFD"/>
    <w:rsid w:val="00795BF3"/>
    <w:rsid w:val="007A00DF"/>
    <w:rsid w:val="007A2DBB"/>
    <w:rsid w:val="007A358C"/>
    <w:rsid w:val="007A3955"/>
    <w:rsid w:val="007A4CAF"/>
    <w:rsid w:val="007A5BF4"/>
    <w:rsid w:val="007A73EC"/>
    <w:rsid w:val="007A780A"/>
    <w:rsid w:val="007B0487"/>
    <w:rsid w:val="007B1E92"/>
    <w:rsid w:val="007B2D63"/>
    <w:rsid w:val="007B327B"/>
    <w:rsid w:val="007B35A4"/>
    <w:rsid w:val="007B3843"/>
    <w:rsid w:val="007B4FEF"/>
    <w:rsid w:val="007B7240"/>
    <w:rsid w:val="007B76BA"/>
    <w:rsid w:val="007B76D4"/>
    <w:rsid w:val="007B79BB"/>
    <w:rsid w:val="007C0F18"/>
    <w:rsid w:val="007C1262"/>
    <w:rsid w:val="007C3F1F"/>
    <w:rsid w:val="007C40DF"/>
    <w:rsid w:val="007C609E"/>
    <w:rsid w:val="007D1788"/>
    <w:rsid w:val="007D1DF8"/>
    <w:rsid w:val="007D2584"/>
    <w:rsid w:val="007D3612"/>
    <w:rsid w:val="007D39F0"/>
    <w:rsid w:val="007D48EB"/>
    <w:rsid w:val="007D7314"/>
    <w:rsid w:val="007E16FC"/>
    <w:rsid w:val="007E1AF0"/>
    <w:rsid w:val="007E367A"/>
    <w:rsid w:val="007E40EA"/>
    <w:rsid w:val="007E4F27"/>
    <w:rsid w:val="007E7041"/>
    <w:rsid w:val="007E7082"/>
    <w:rsid w:val="007F18FF"/>
    <w:rsid w:val="007F2D30"/>
    <w:rsid w:val="007F5278"/>
    <w:rsid w:val="007F71CE"/>
    <w:rsid w:val="007F79F8"/>
    <w:rsid w:val="008007A8"/>
    <w:rsid w:val="00800ABC"/>
    <w:rsid w:val="00802B67"/>
    <w:rsid w:val="00804555"/>
    <w:rsid w:val="00807322"/>
    <w:rsid w:val="00807818"/>
    <w:rsid w:val="0081007B"/>
    <w:rsid w:val="00810534"/>
    <w:rsid w:val="00810A0F"/>
    <w:rsid w:val="00812A01"/>
    <w:rsid w:val="0081346D"/>
    <w:rsid w:val="0081696D"/>
    <w:rsid w:val="00820613"/>
    <w:rsid w:val="0082100C"/>
    <w:rsid w:val="00821982"/>
    <w:rsid w:val="00822B7C"/>
    <w:rsid w:val="0082509E"/>
    <w:rsid w:val="008279C2"/>
    <w:rsid w:val="008306EF"/>
    <w:rsid w:val="00834706"/>
    <w:rsid w:val="00834E15"/>
    <w:rsid w:val="00837222"/>
    <w:rsid w:val="00837B60"/>
    <w:rsid w:val="00842883"/>
    <w:rsid w:val="00842E69"/>
    <w:rsid w:val="00845A1C"/>
    <w:rsid w:val="008463D7"/>
    <w:rsid w:val="008467D1"/>
    <w:rsid w:val="00846A2F"/>
    <w:rsid w:val="0084741A"/>
    <w:rsid w:val="00850B46"/>
    <w:rsid w:val="00851BB1"/>
    <w:rsid w:val="0085276D"/>
    <w:rsid w:val="008555C4"/>
    <w:rsid w:val="00855B8D"/>
    <w:rsid w:val="0085765D"/>
    <w:rsid w:val="0086161A"/>
    <w:rsid w:val="008708F2"/>
    <w:rsid w:val="00871C9F"/>
    <w:rsid w:val="00871F4A"/>
    <w:rsid w:val="0087250C"/>
    <w:rsid w:val="00872BC0"/>
    <w:rsid w:val="008735C3"/>
    <w:rsid w:val="0087362D"/>
    <w:rsid w:val="00875911"/>
    <w:rsid w:val="0088024A"/>
    <w:rsid w:val="00880719"/>
    <w:rsid w:val="0088111E"/>
    <w:rsid w:val="0088292E"/>
    <w:rsid w:val="008829A0"/>
    <w:rsid w:val="00891F7A"/>
    <w:rsid w:val="00892083"/>
    <w:rsid w:val="0089208F"/>
    <w:rsid w:val="008935ED"/>
    <w:rsid w:val="00894466"/>
    <w:rsid w:val="00896121"/>
    <w:rsid w:val="00896681"/>
    <w:rsid w:val="008967C1"/>
    <w:rsid w:val="00897E0A"/>
    <w:rsid w:val="00897E41"/>
    <w:rsid w:val="008A120E"/>
    <w:rsid w:val="008A4684"/>
    <w:rsid w:val="008A61CC"/>
    <w:rsid w:val="008A73DA"/>
    <w:rsid w:val="008B03BD"/>
    <w:rsid w:val="008B23E1"/>
    <w:rsid w:val="008B2A90"/>
    <w:rsid w:val="008B7CB9"/>
    <w:rsid w:val="008C26F3"/>
    <w:rsid w:val="008C33DC"/>
    <w:rsid w:val="008C3EFD"/>
    <w:rsid w:val="008C40EB"/>
    <w:rsid w:val="008D085F"/>
    <w:rsid w:val="008D3116"/>
    <w:rsid w:val="008D3291"/>
    <w:rsid w:val="008D390A"/>
    <w:rsid w:val="008D47FC"/>
    <w:rsid w:val="008D56DF"/>
    <w:rsid w:val="008E4B76"/>
    <w:rsid w:val="008E65A4"/>
    <w:rsid w:val="008E6E20"/>
    <w:rsid w:val="008E701E"/>
    <w:rsid w:val="008E7BAD"/>
    <w:rsid w:val="008F2903"/>
    <w:rsid w:val="008F2BE0"/>
    <w:rsid w:val="008F3147"/>
    <w:rsid w:val="008F35C2"/>
    <w:rsid w:val="008F4B47"/>
    <w:rsid w:val="008F7A97"/>
    <w:rsid w:val="008F7F3D"/>
    <w:rsid w:val="008F7FAA"/>
    <w:rsid w:val="009008EB"/>
    <w:rsid w:val="00900DF0"/>
    <w:rsid w:val="00901209"/>
    <w:rsid w:val="00902038"/>
    <w:rsid w:val="00902822"/>
    <w:rsid w:val="0090555B"/>
    <w:rsid w:val="009060A6"/>
    <w:rsid w:val="00906275"/>
    <w:rsid w:val="0090651D"/>
    <w:rsid w:val="009071F8"/>
    <w:rsid w:val="00911D33"/>
    <w:rsid w:val="00913500"/>
    <w:rsid w:val="00913E22"/>
    <w:rsid w:val="009140D6"/>
    <w:rsid w:val="0091538F"/>
    <w:rsid w:val="00915E26"/>
    <w:rsid w:val="00923E6F"/>
    <w:rsid w:val="00931790"/>
    <w:rsid w:val="0093272F"/>
    <w:rsid w:val="0093306F"/>
    <w:rsid w:val="00933271"/>
    <w:rsid w:val="00935317"/>
    <w:rsid w:val="00935552"/>
    <w:rsid w:val="00935D22"/>
    <w:rsid w:val="00937D03"/>
    <w:rsid w:val="009410D8"/>
    <w:rsid w:val="009420D5"/>
    <w:rsid w:val="009424B6"/>
    <w:rsid w:val="00943722"/>
    <w:rsid w:val="00944A50"/>
    <w:rsid w:val="009509CA"/>
    <w:rsid w:val="009514AE"/>
    <w:rsid w:val="009526BD"/>
    <w:rsid w:val="00952EEA"/>
    <w:rsid w:val="00953949"/>
    <w:rsid w:val="009543BF"/>
    <w:rsid w:val="009546C7"/>
    <w:rsid w:val="0095516C"/>
    <w:rsid w:val="00955506"/>
    <w:rsid w:val="009559DE"/>
    <w:rsid w:val="00957B37"/>
    <w:rsid w:val="0096010B"/>
    <w:rsid w:val="00960C09"/>
    <w:rsid w:val="00961196"/>
    <w:rsid w:val="00961207"/>
    <w:rsid w:val="00963793"/>
    <w:rsid w:val="00964E1C"/>
    <w:rsid w:val="00966379"/>
    <w:rsid w:val="009667C2"/>
    <w:rsid w:val="00967A38"/>
    <w:rsid w:val="00967C4B"/>
    <w:rsid w:val="00971F94"/>
    <w:rsid w:val="0097283E"/>
    <w:rsid w:val="00972E63"/>
    <w:rsid w:val="00974A0F"/>
    <w:rsid w:val="0097524C"/>
    <w:rsid w:val="0098148B"/>
    <w:rsid w:val="00983D0B"/>
    <w:rsid w:val="00987078"/>
    <w:rsid w:val="009879B8"/>
    <w:rsid w:val="00987BBF"/>
    <w:rsid w:val="0099026C"/>
    <w:rsid w:val="00993076"/>
    <w:rsid w:val="009945E2"/>
    <w:rsid w:val="00995AE1"/>
    <w:rsid w:val="00995CB7"/>
    <w:rsid w:val="00996A79"/>
    <w:rsid w:val="0099763C"/>
    <w:rsid w:val="009A1C5A"/>
    <w:rsid w:val="009A217A"/>
    <w:rsid w:val="009A332B"/>
    <w:rsid w:val="009A38BB"/>
    <w:rsid w:val="009A4704"/>
    <w:rsid w:val="009A7741"/>
    <w:rsid w:val="009B4394"/>
    <w:rsid w:val="009B492B"/>
    <w:rsid w:val="009B4DCE"/>
    <w:rsid w:val="009B5288"/>
    <w:rsid w:val="009B7E66"/>
    <w:rsid w:val="009C17B0"/>
    <w:rsid w:val="009C1885"/>
    <w:rsid w:val="009C23A4"/>
    <w:rsid w:val="009C29E7"/>
    <w:rsid w:val="009C4966"/>
    <w:rsid w:val="009C4D82"/>
    <w:rsid w:val="009C71CB"/>
    <w:rsid w:val="009C7BB9"/>
    <w:rsid w:val="009D0781"/>
    <w:rsid w:val="009D110C"/>
    <w:rsid w:val="009D1AD8"/>
    <w:rsid w:val="009D2FAB"/>
    <w:rsid w:val="009D3ED5"/>
    <w:rsid w:val="009D556C"/>
    <w:rsid w:val="009D5DBF"/>
    <w:rsid w:val="009D65ED"/>
    <w:rsid w:val="009D6A9A"/>
    <w:rsid w:val="009D7A9D"/>
    <w:rsid w:val="009E0F4B"/>
    <w:rsid w:val="009F0BA6"/>
    <w:rsid w:val="009F0D61"/>
    <w:rsid w:val="009F1585"/>
    <w:rsid w:val="009F1ABC"/>
    <w:rsid w:val="009F3199"/>
    <w:rsid w:val="009F6436"/>
    <w:rsid w:val="009F6A6C"/>
    <w:rsid w:val="009F6C95"/>
    <w:rsid w:val="009F7294"/>
    <w:rsid w:val="009F7A0A"/>
    <w:rsid w:val="009F7FCE"/>
    <w:rsid w:val="00A01E95"/>
    <w:rsid w:val="00A0525C"/>
    <w:rsid w:val="00A05BDB"/>
    <w:rsid w:val="00A11CFF"/>
    <w:rsid w:val="00A1298F"/>
    <w:rsid w:val="00A1597B"/>
    <w:rsid w:val="00A1749B"/>
    <w:rsid w:val="00A17684"/>
    <w:rsid w:val="00A17CDC"/>
    <w:rsid w:val="00A22DF4"/>
    <w:rsid w:val="00A240E7"/>
    <w:rsid w:val="00A27030"/>
    <w:rsid w:val="00A30C4F"/>
    <w:rsid w:val="00A3153C"/>
    <w:rsid w:val="00A33080"/>
    <w:rsid w:val="00A41EDC"/>
    <w:rsid w:val="00A43DE1"/>
    <w:rsid w:val="00A440D2"/>
    <w:rsid w:val="00A44E5B"/>
    <w:rsid w:val="00A45087"/>
    <w:rsid w:val="00A471CE"/>
    <w:rsid w:val="00A53DF1"/>
    <w:rsid w:val="00A54614"/>
    <w:rsid w:val="00A5557F"/>
    <w:rsid w:val="00A608A0"/>
    <w:rsid w:val="00A60A53"/>
    <w:rsid w:val="00A60BF2"/>
    <w:rsid w:val="00A625C1"/>
    <w:rsid w:val="00A632BA"/>
    <w:rsid w:val="00A63394"/>
    <w:rsid w:val="00A64165"/>
    <w:rsid w:val="00A6640A"/>
    <w:rsid w:val="00A70F27"/>
    <w:rsid w:val="00A71152"/>
    <w:rsid w:val="00A7122D"/>
    <w:rsid w:val="00A7475C"/>
    <w:rsid w:val="00A74E52"/>
    <w:rsid w:val="00A74E6D"/>
    <w:rsid w:val="00A7638B"/>
    <w:rsid w:val="00A81EDF"/>
    <w:rsid w:val="00A833AD"/>
    <w:rsid w:val="00A84D58"/>
    <w:rsid w:val="00A854A8"/>
    <w:rsid w:val="00A85757"/>
    <w:rsid w:val="00A8686A"/>
    <w:rsid w:val="00A9272F"/>
    <w:rsid w:val="00A93BF1"/>
    <w:rsid w:val="00A93E59"/>
    <w:rsid w:val="00A94422"/>
    <w:rsid w:val="00A948FB"/>
    <w:rsid w:val="00A96C63"/>
    <w:rsid w:val="00AA121D"/>
    <w:rsid w:val="00AA59E4"/>
    <w:rsid w:val="00AA5BC6"/>
    <w:rsid w:val="00AA6D8E"/>
    <w:rsid w:val="00AB1B07"/>
    <w:rsid w:val="00AB2F95"/>
    <w:rsid w:val="00AB378A"/>
    <w:rsid w:val="00AB4943"/>
    <w:rsid w:val="00AB60C5"/>
    <w:rsid w:val="00AC30E6"/>
    <w:rsid w:val="00AC679D"/>
    <w:rsid w:val="00AC6CDC"/>
    <w:rsid w:val="00AD0472"/>
    <w:rsid w:val="00AD1FC3"/>
    <w:rsid w:val="00AD2DAC"/>
    <w:rsid w:val="00AD31EB"/>
    <w:rsid w:val="00AD4320"/>
    <w:rsid w:val="00AD46E5"/>
    <w:rsid w:val="00AD473B"/>
    <w:rsid w:val="00AD4FC2"/>
    <w:rsid w:val="00AD5095"/>
    <w:rsid w:val="00AD5868"/>
    <w:rsid w:val="00AD6345"/>
    <w:rsid w:val="00AD6725"/>
    <w:rsid w:val="00AD6ED4"/>
    <w:rsid w:val="00AE0AF6"/>
    <w:rsid w:val="00AE1098"/>
    <w:rsid w:val="00AE4BF5"/>
    <w:rsid w:val="00AE64E4"/>
    <w:rsid w:val="00AE76B1"/>
    <w:rsid w:val="00AF14F0"/>
    <w:rsid w:val="00AF27C2"/>
    <w:rsid w:val="00AF28DF"/>
    <w:rsid w:val="00AF2BAD"/>
    <w:rsid w:val="00AF3E85"/>
    <w:rsid w:val="00AF522A"/>
    <w:rsid w:val="00AF576F"/>
    <w:rsid w:val="00AF5D2B"/>
    <w:rsid w:val="00AF77B3"/>
    <w:rsid w:val="00AF7C22"/>
    <w:rsid w:val="00B01841"/>
    <w:rsid w:val="00B04F6F"/>
    <w:rsid w:val="00B07C50"/>
    <w:rsid w:val="00B12E12"/>
    <w:rsid w:val="00B13FB1"/>
    <w:rsid w:val="00B14010"/>
    <w:rsid w:val="00B15496"/>
    <w:rsid w:val="00B20CB2"/>
    <w:rsid w:val="00B217C2"/>
    <w:rsid w:val="00B21AC7"/>
    <w:rsid w:val="00B21BD1"/>
    <w:rsid w:val="00B23816"/>
    <w:rsid w:val="00B23E94"/>
    <w:rsid w:val="00B26316"/>
    <w:rsid w:val="00B26542"/>
    <w:rsid w:val="00B26FA3"/>
    <w:rsid w:val="00B27F9E"/>
    <w:rsid w:val="00B307BB"/>
    <w:rsid w:val="00B30A9E"/>
    <w:rsid w:val="00B31416"/>
    <w:rsid w:val="00B31CAB"/>
    <w:rsid w:val="00B32BB3"/>
    <w:rsid w:val="00B32C39"/>
    <w:rsid w:val="00B33469"/>
    <w:rsid w:val="00B347A0"/>
    <w:rsid w:val="00B36263"/>
    <w:rsid w:val="00B40844"/>
    <w:rsid w:val="00B40E3E"/>
    <w:rsid w:val="00B41CFE"/>
    <w:rsid w:val="00B42760"/>
    <w:rsid w:val="00B42F9A"/>
    <w:rsid w:val="00B46251"/>
    <w:rsid w:val="00B4683B"/>
    <w:rsid w:val="00B515DE"/>
    <w:rsid w:val="00B534DE"/>
    <w:rsid w:val="00B57287"/>
    <w:rsid w:val="00B57AEE"/>
    <w:rsid w:val="00B63288"/>
    <w:rsid w:val="00B64D74"/>
    <w:rsid w:val="00B64E63"/>
    <w:rsid w:val="00B65FF0"/>
    <w:rsid w:val="00B671D4"/>
    <w:rsid w:val="00B70E1C"/>
    <w:rsid w:val="00B72C4D"/>
    <w:rsid w:val="00B73139"/>
    <w:rsid w:val="00B74E5C"/>
    <w:rsid w:val="00B756B6"/>
    <w:rsid w:val="00B80624"/>
    <w:rsid w:val="00B8469B"/>
    <w:rsid w:val="00B85F17"/>
    <w:rsid w:val="00B90899"/>
    <w:rsid w:val="00B91C68"/>
    <w:rsid w:val="00B91FC0"/>
    <w:rsid w:val="00B9319A"/>
    <w:rsid w:val="00B947D8"/>
    <w:rsid w:val="00B950F1"/>
    <w:rsid w:val="00B967ED"/>
    <w:rsid w:val="00B96A1B"/>
    <w:rsid w:val="00B972E9"/>
    <w:rsid w:val="00B9768A"/>
    <w:rsid w:val="00BA4727"/>
    <w:rsid w:val="00BA6779"/>
    <w:rsid w:val="00BA7F45"/>
    <w:rsid w:val="00BB1930"/>
    <w:rsid w:val="00BB23A8"/>
    <w:rsid w:val="00BB2614"/>
    <w:rsid w:val="00BB3B2E"/>
    <w:rsid w:val="00BB408C"/>
    <w:rsid w:val="00BB742A"/>
    <w:rsid w:val="00BB77E5"/>
    <w:rsid w:val="00BC469B"/>
    <w:rsid w:val="00BC4CFC"/>
    <w:rsid w:val="00BC5664"/>
    <w:rsid w:val="00BD7E55"/>
    <w:rsid w:val="00BD7E8C"/>
    <w:rsid w:val="00BD7FA1"/>
    <w:rsid w:val="00BE01ED"/>
    <w:rsid w:val="00BE15D1"/>
    <w:rsid w:val="00BE3008"/>
    <w:rsid w:val="00BE4A67"/>
    <w:rsid w:val="00BE5D4D"/>
    <w:rsid w:val="00BE65D7"/>
    <w:rsid w:val="00BE6D3A"/>
    <w:rsid w:val="00BE7D96"/>
    <w:rsid w:val="00BF0C75"/>
    <w:rsid w:val="00BF22D8"/>
    <w:rsid w:val="00BF31DF"/>
    <w:rsid w:val="00BF379E"/>
    <w:rsid w:val="00BF6522"/>
    <w:rsid w:val="00C02CE3"/>
    <w:rsid w:val="00C033E7"/>
    <w:rsid w:val="00C037F5"/>
    <w:rsid w:val="00C03D0E"/>
    <w:rsid w:val="00C04814"/>
    <w:rsid w:val="00C0606B"/>
    <w:rsid w:val="00C07109"/>
    <w:rsid w:val="00C07227"/>
    <w:rsid w:val="00C0737A"/>
    <w:rsid w:val="00C07505"/>
    <w:rsid w:val="00C07EFD"/>
    <w:rsid w:val="00C109F4"/>
    <w:rsid w:val="00C10AA8"/>
    <w:rsid w:val="00C11778"/>
    <w:rsid w:val="00C1197C"/>
    <w:rsid w:val="00C12BD4"/>
    <w:rsid w:val="00C134BF"/>
    <w:rsid w:val="00C13C72"/>
    <w:rsid w:val="00C1455D"/>
    <w:rsid w:val="00C14A57"/>
    <w:rsid w:val="00C14BC0"/>
    <w:rsid w:val="00C15BDF"/>
    <w:rsid w:val="00C16583"/>
    <w:rsid w:val="00C20653"/>
    <w:rsid w:val="00C27E29"/>
    <w:rsid w:val="00C32212"/>
    <w:rsid w:val="00C3461A"/>
    <w:rsid w:val="00C364C2"/>
    <w:rsid w:val="00C3721E"/>
    <w:rsid w:val="00C43A18"/>
    <w:rsid w:val="00C46FE1"/>
    <w:rsid w:val="00C47C09"/>
    <w:rsid w:val="00C50D2C"/>
    <w:rsid w:val="00C522B3"/>
    <w:rsid w:val="00C53A76"/>
    <w:rsid w:val="00C54BCF"/>
    <w:rsid w:val="00C56B68"/>
    <w:rsid w:val="00C6046E"/>
    <w:rsid w:val="00C61237"/>
    <w:rsid w:val="00C622C6"/>
    <w:rsid w:val="00C63D0A"/>
    <w:rsid w:val="00C64954"/>
    <w:rsid w:val="00C66C72"/>
    <w:rsid w:val="00C66CDF"/>
    <w:rsid w:val="00C704A7"/>
    <w:rsid w:val="00C704AA"/>
    <w:rsid w:val="00C72E85"/>
    <w:rsid w:val="00C73195"/>
    <w:rsid w:val="00C751D6"/>
    <w:rsid w:val="00C7724A"/>
    <w:rsid w:val="00C83358"/>
    <w:rsid w:val="00C84287"/>
    <w:rsid w:val="00C859E3"/>
    <w:rsid w:val="00C85E97"/>
    <w:rsid w:val="00C870E0"/>
    <w:rsid w:val="00C87EC3"/>
    <w:rsid w:val="00C92D21"/>
    <w:rsid w:val="00C93123"/>
    <w:rsid w:val="00C93D33"/>
    <w:rsid w:val="00C96599"/>
    <w:rsid w:val="00C97D0B"/>
    <w:rsid w:val="00CA1255"/>
    <w:rsid w:val="00CA3983"/>
    <w:rsid w:val="00CA4093"/>
    <w:rsid w:val="00CA4650"/>
    <w:rsid w:val="00CB0B37"/>
    <w:rsid w:val="00CB2324"/>
    <w:rsid w:val="00CB72D5"/>
    <w:rsid w:val="00CB7D0E"/>
    <w:rsid w:val="00CC1FCE"/>
    <w:rsid w:val="00CC3516"/>
    <w:rsid w:val="00CC36E2"/>
    <w:rsid w:val="00CC4901"/>
    <w:rsid w:val="00CC5516"/>
    <w:rsid w:val="00CC62A0"/>
    <w:rsid w:val="00CC62B2"/>
    <w:rsid w:val="00CC632C"/>
    <w:rsid w:val="00CD02BA"/>
    <w:rsid w:val="00CD04F7"/>
    <w:rsid w:val="00CD149D"/>
    <w:rsid w:val="00CD185F"/>
    <w:rsid w:val="00CD3091"/>
    <w:rsid w:val="00CD4312"/>
    <w:rsid w:val="00CD79D6"/>
    <w:rsid w:val="00CD7B7C"/>
    <w:rsid w:val="00CE11E3"/>
    <w:rsid w:val="00CE285E"/>
    <w:rsid w:val="00CE6C8C"/>
    <w:rsid w:val="00CF38D2"/>
    <w:rsid w:val="00CF4782"/>
    <w:rsid w:val="00CF52BD"/>
    <w:rsid w:val="00CF6626"/>
    <w:rsid w:val="00CF69E9"/>
    <w:rsid w:val="00CF6D5E"/>
    <w:rsid w:val="00CF7E3E"/>
    <w:rsid w:val="00D0275D"/>
    <w:rsid w:val="00D036AF"/>
    <w:rsid w:val="00D04D76"/>
    <w:rsid w:val="00D05688"/>
    <w:rsid w:val="00D10EEB"/>
    <w:rsid w:val="00D14A6E"/>
    <w:rsid w:val="00D16650"/>
    <w:rsid w:val="00D1677B"/>
    <w:rsid w:val="00D2154C"/>
    <w:rsid w:val="00D23C54"/>
    <w:rsid w:val="00D24CEF"/>
    <w:rsid w:val="00D2572C"/>
    <w:rsid w:val="00D27E71"/>
    <w:rsid w:val="00D311D3"/>
    <w:rsid w:val="00D31502"/>
    <w:rsid w:val="00D31559"/>
    <w:rsid w:val="00D35100"/>
    <w:rsid w:val="00D43B6E"/>
    <w:rsid w:val="00D43B77"/>
    <w:rsid w:val="00D43E77"/>
    <w:rsid w:val="00D4536A"/>
    <w:rsid w:val="00D47A6A"/>
    <w:rsid w:val="00D47D26"/>
    <w:rsid w:val="00D525A5"/>
    <w:rsid w:val="00D53238"/>
    <w:rsid w:val="00D5542C"/>
    <w:rsid w:val="00D55E01"/>
    <w:rsid w:val="00D615AE"/>
    <w:rsid w:val="00D61E17"/>
    <w:rsid w:val="00D63209"/>
    <w:rsid w:val="00D63CDD"/>
    <w:rsid w:val="00D64026"/>
    <w:rsid w:val="00D65F3A"/>
    <w:rsid w:val="00D67672"/>
    <w:rsid w:val="00D70CB5"/>
    <w:rsid w:val="00D710FD"/>
    <w:rsid w:val="00D7135A"/>
    <w:rsid w:val="00D7317D"/>
    <w:rsid w:val="00D73509"/>
    <w:rsid w:val="00D74DFA"/>
    <w:rsid w:val="00D751DC"/>
    <w:rsid w:val="00D75A8F"/>
    <w:rsid w:val="00D77081"/>
    <w:rsid w:val="00D80A18"/>
    <w:rsid w:val="00D811D4"/>
    <w:rsid w:val="00D814D0"/>
    <w:rsid w:val="00D81E61"/>
    <w:rsid w:val="00D824FE"/>
    <w:rsid w:val="00D83DE3"/>
    <w:rsid w:val="00D84159"/>
    <w:rsid w:val="00D85843"/>
    <w:rsid w:val="00D878BD"/>
    <w:rsid w:val="00D908CC"/>
    <w:rsid w:val="00D90F3F"/>
    <w:rsid w:val="00D91ABB"/>
    <w:rsid w:val="00D92E31"/>
    <w:rsid w:val="00D93D72"/>
    <w:rsid w:val="00D9527F"/>
    <w:rsid w:val="00D96ABC"/>
    <w:rsid w:val="00DA356D"/>
    <w:rsid w:val="00DA3574"/>
    <w:rsid w:val="00DB0099"/>
    <w:rsid w:val="00DB02C6"/>
    <w:rsid w:val="00DB21CF"/>
    <w:rsid w:val="00DB2984"/>
    <w:rsid w:val="00DB4112"/>
    <w:rsid w:val="00DB5C67"/>
    <w:rsid w:val="00DB6C6E"/>
    <w:rsid w:val="00DC0F1D"/>
    <w:rsid w:val="00DC2730"/>
    <w:rsid w:val="00DC2F9A"/>
    <w:rsid w:val="00DC3FF3"/>
    <w:rsid w:val="00DC4039"/>
    <w:rsid w:val="00DC533E"/>
    <w:rsid w:val="00DD0BF4"/>
    <w:rsid w:val="00DD751C"/>
    <w:rsid w:val="00DE2C48"/>
    <w:rsid w:val="00DE4373"/>
    <w:rsid w:val="00DE475F"/>
    <w:rsid w:val="00DE62E8"/>
    <w:rsid w:val="00DE7D3C"/>
    <w:rsid w:val="00DF0B2E"/>
    <w:rsid w:val="00DF507C"/>
    <w:rsid w:val="00DF56DA"/>
    <w:rsid w:val="00DF659A"/>
    <w:rsid w:val="00E0088E"/>
    <w:rsid w:val="00E00E2D"/>
    <w:rsid w:val="00E02F41"/>
    <w:rsid w:val="00E03233"/>
    <w:rsid w:val="00E033CE"/>
    <w:rsid w:val="00E05A65"/>
    <w:rsid w:val="00E05BBA"/>
    <w:rsid w:val="00E06DD1"/>
    <w:rsid w:val="00E14274"/>
    <w:rsid w:val="00E143E4"/>
    <w:rsid w:val="00E14F3D"/>
    <w:rsid w:val="00E15128"/>
    <w:rsid w:val="00E16046"/>
    <w:rsid w:val="00E1614A"/>
    <w:rsid w:val="00E179F1"/>
    <w:rsid w:val="00E20C36"/>
    <w:rsid w:val="00E21A89"/>
    <w:rsid w:val="00E22FBF"/>
    <w:rsid w:val="00E23F14"/>
    <w:rsid w:val="00E31647"/>
    <w:rsid w:val="00E31D96"/>
    <w:rsid w:val="00E32EDB"/>
    <w:rsid w:val="00E343EE"/>
    <w:rsid w:val="00E3531E"/>
    <w:rsid w:val="00E41DA0"/>
    <w:rsid w:val="00E42211"/>
    <w:rsid w:val="00E43180"/>
    <w:rsid w:val="00E471B8"/>
    <w:rsid w:val="00E50C0F"/>
    <w:rsid w:val="00E53CAC"/>
    <w:rsid w:val="00E54B1E"/>
    <w:rsid w:val="00E62ECE"/>
    <w:rsid w:val="00E63D4C"/>
    <w:rsid w:val="00E64C51"/>
    <w:rsid w:val="00E65DB7"/>
    <w:rsid w:val="00E66208"/>
    <w:rsid w:val="00E671E9"/>
    <w:rsid w:val="00E728AE"/>
    <w:rsid w:val="00E72EB0"/>
    <w:rsid w:val="00E74084"/>
    <w:rsid w:val="00E74E4C"/>
    <w:rsid w:val="00E755E4"/>
    <w:rsid w:val="00E81276"/>
    <w:rsid w:val="00E81763"/>
    <w:rsid w:val="00E837EA"/>
    <w:rsid w:val="00E83C1D"/>
    <w:rsid w:val="00E855E2"/>
    <w:rsid w:val="00E865B9"/>
    <w:rsid w:val="00E9119A"/>
    <w:rsid w:val="00E9137B"/>
    <w:rsid w:val="00E91D56"/>
    <w:rsid w:val="00E91FF2"/>
    <w:rsid w:val="00E9760C"/>
    <w:rsid w:val="00EA06DF"/>
    <w:rsid w:val="00EA2C6F"/>
    <w:rsid w:val="00EA3562"/>
    <w:rsid w:val="00EA39AB"/>
    <w:rsid w:val="00EB0A72"/>
    <w:rsid w:val="00EB0D44"/>
    <w:rsid w:val="00EB5F18"/>
    <w:rsid w:val="00EB6530"/>
    <w:rsid w:val="00EB790B"/>
    <w:rsid w:val="00EC4013"/>
    <w:rsid w:val="00EC64D2"/>
    <w:rsid w:val="00ED2574"/>
    <w:rsid w:val="00ED2F93"/>
    <w:rsid w:val="00ED391B"/>
    <w:rsid w:val="00ED412A"/>
    <w:rsid w:val="00ED4A48"/>
    <w:rsid w:val="00ED6CFF"/>
    <w:rsid w:val="00EE2029"/>
    <w:rsid w:val="00EE2645"/>
    <w:rsid w:val="00EE3254"/>
    <w:rsid w:val="00EE3CB2"/>
    <w:rsid w:val="00EF0677"/>
    <w:rsid w:val="00EF0BC7"/>
    <w:rsid w:val="00EF0DA0"/>
    <w:rsid w:val="00EF17EF"/>
    <w:rsid w:val="00EF1FD1"/>
    <w:rsid w:val="00EF36C3"/>
    <w:rsid w:val="00EF4354"/>
    <w:rsid w:val="00EF5148"/>
    <w:rsid w:val="00EF6489"/>
    <w:rsid w:val="00F01E23"/>
    <w:rsid w:val="00F01E4C"/>
    <w:rsid w:val="00F02CC7"/>
    <w:rsid w:val="00F02F8D"/>
    <w:rsid w:val="00F12DD3"/>
    <w:rsid w:val="00F12F1E"/>
    <w:rsid w:val="00F144B6"/>
    <w:rsid w:val="00F14C7B"/>
    <w:rsid w:val="00F15B9F"/>
    <w:rsid w:val="00F17DBC"/>
    <w:rsid w:val="00F200AF"/>
    <w:rsid w:val="00F20BAD"/>
    <w:rsid w:val="00F21086"/>
    <w:rsid w:val="00F2152A"/>
    <w:rsid w:val="00F2331F"/>
    <w:rsid w:val="00F23589"/>
    <w:rsid w:val="00F23FC2"/>
    <w:rsid w:val="00F24E6E"/>
    <w:rsid w:val="00F27E29"/>
    <w:rsid w:val="00F301BF"/>
    <w:rsid w:val="00F3184D"/>
    <w:rsid w:val="00F31B27"/>
    <w:rsid w:val="00F350F6"/>
    <w:rsid w:val="00F36143"/>
    <w:rsid w:val="00F3622B"/>
    <w:rsid w:val="00F37077"/>
    <w:rsid w:val="00F37403"/>
    <w:rsid w:val="00F37872"/>
    <w:rsid w:val="00F37BE9"/>
    <w:rsid w:val="00F40E85"/>
    <w:rsid w:val="00F436E5"/>
    <w:rsid w:val="00F4397F"/>
    <w:rsid w:val="00F450F0"/>
    <w:rsid w:val="00F4696D"/>
    <w:rsid w:val="00F47FB3"/>
    <w:rsid w:val="00F5040F"/>
    <w:rsid w:val="00F5329E"/>
    <w:rsid w:val="00F54890"/>
    <w:rsid w:val="00F55BB2"/>
    <w:rsid w:val="00F56E2C"/>
    <w:rsid w:val="00F570F9"/>
    <w:rsid w:val="00F60377"/>
    <w:rsid w:val="00F60C9D"/>
    <w:rsid w:val="00F612DB"/>
    <w:rsid w:val="00F61338"/>
    <w:rsid w:val="00F6322D"/>
    <w:rsid w:val="00F64530"/>
    <w:rsid w:val="00F648D7"/>
    <w:rsid w:val="00F64BAB"/>
    <w:rsid w:val="00F65891"/>
    <w:rsid w:val="00F668C4"/>
    <w:rsid w:val="00F710A5"/>
    <w:rsid w:val="00F731EF"/>
    <w:rsid w:val="00F74069"/>
    <w:rsid w:val="00F75F5D"/>
    <w:rsid w:val="00F76DC4"/>
    <w:rsid w:val="00F773E8"/>
    <w:rsid w:val="00F77983"/>
    <w:rsid w:val="00F80177"/>
    <w:rsid w:val="00F808E9"/>
    <w:rsid w:val="00F81A18"/>
    <w:rsid w:val="00F82706"/>
    <w:rsid w:val="00F82DCC"/>
    <w:rsid w:val="00F85569"/>
    <w:rsid w:val="00F85BBD"/>
    <w:rsid w:val="00F86DA7"/>
    <w:rsid w:val="00F87E0D"/>
    <w:rsid w:val="00F903D6"/>
    <w:rsid w:val="00F90FFA"/>
    <w:rsid w:val="00F91FED"/>
    <w:rsid w:val="00F9308F"/>
    <w:rsid w:val="00F93A01"/>
    <w:rsid w:val="00F94181"/>
    <w:rsid w:val="00F95D4B"/>
    <w:rsid w:val="00F96295"/>
    <w:rsid w:val="00F96340"/>
    <w:rsid w:val="00FA09C7"/>
    <w:rsid w:val="00FA211C"/>
    <w:rsid w:val="00FA38A4"/>
    <w:rsid w:val="00FA3AA1"/>
    <w:rsid w:val="00FA6BA9"/>
    <w:rsid w:val="00FA7939"/>
    <w:rsid w:val="00FA7D70"/>
    <w:rsid w:val="00FB2274"/>
    <w:rsid w:val="00FB280C"/>
    <w:rsid w:val="00FB3EA3"/>
    <w:rsid w:val="00FB727C"/>
    <w:rsid w:val="00FC011A"/>
    <w:rsid w:val="00FC2B67"/>
    <w:rsid w:val="00FC30CE"/>
    <w:rsid w:val="00FC31EB"/>
    <w:rsid w:val="00FC39FB"/>
    <w:rsid w:val="00FD18AB"/>
    <w:rsid w:val="00FD21B5"/>
    <w:rsid w:val="00FD3091"/>
    <w:rsid w:val="00FD33E8"/>
    <w:rsid w:val="00FD4A14"/>
    <w:rsid w:val="00FD4F53"/>
    <w:rsid w:val="00FD5B73"/>
    <w:rsid w:val="00FD76F8"/>
    <w:rsid w:val="00FD7ABB"/>
    <w:rsid w:val="00FE0853"/>
    <w:rsid w:val="00FE149D"/>
    <w:rsid w:val="00FE390A"/>
    <w:rsid w:val="00FE6823"/>
    <w:rsid w:val="00FF063F"/>
    <w:rsid w:val="00FF1F68"/>
    <w:rsid w:val="00FF4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5E18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5E18D8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tlid-translation">
    <w:name w:val="tlid-translation"/>
    <w:basedOn w:val="a0"/>
    <w:rsid w:val="006460B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1D6"/>
    <w:pPr>
      <w:widowControl w:val="0"/>
    </w:pPr>
    <w:rPr>
      <w:kern w:val="2"/>
      <w:sz w:val="24"/>
      <w:szCs w:val="22"/>
    </w:rPr>
  </w:style>
  <w:style w:type="paragraph" w:styleId="1">
    <w:name w:val="heading 1"/>
    <w:basedOn w:val="a"/>
    <w:link w:val="10"/>
    <w:uiPriority w:val="99"/>
    <w:qFormat/>
    <w:rsid w:val="003B56BC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locked/>
    <w:rsid w:val="003B56BC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character" w:customStyle="1" w:styleId="a3">
    <w:name w:val="週間接獲則數"/>
    <w:basedOn w:val="a0"/>
    <w:uiPriority w:val="99"/>
    <w:rsid w:val="00EA06DF"/>
    <w:rPr>
      <w:rFonts w:cs="Times New Roman"/>
      <w:b/>
      <w:color w:val="7030A0"/>
      <w:sz w:val="28"/>
    </w:rPr>
  </w:style>
  <w:style w:type="paragraph" w:styleId="a4">
    <w:name w:val="header"/>
    <w:basedOn w:val="a"/>
    <w:link w:val="a5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locked/>
    <w:rsid w:val="003B56BC"/>
    <w:rPr>
      <w:rFonts w:cs="Times New Roman"/>
      <w:sz w:val="20"/>
      <w:szCs w:val="20"/>
    </w:rPr>
  </w:style>
  <w:style w:type="paragraph" w:styleId="a6">
    <w:name w:val="footer"/>
    <w:basedOn w:val="a"/>
    <w:link w:val="a7"/>
    <w:uiPriority w:val="99"/>
    <w:rsid w:val="003B56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locked/>
    <w:rsid w:val="003B56BC"/>
    <w:rPr>
      <w:rFonts w:cs="Times New Roman"/>
      <w:sz w:val="20"/>
      <w:szCs w:val="20"/>
    </w:rPr>
  </w:style>
  <w:style w:type="paragraph" w:styleId="Web">
    <w:name w:val="Normal (Web)"/>
    <w:basedOn w:val="a"/>
    <w:uiPriority w:val="99"/>
    <w:rsid w:val="007D48EB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customStyle="1" w:styleId="Default">
    <w:name w:val="Default"/>
    <w:uiPriority w:val="99"/>
    <w:rsid w:val="007D48EB"/>
    <w:pPr>
      <w:widowControl w:val="0"/>
      <w:autoSpaceDE w:val="0"/>
      <w:autoSpaceDN w:val="0"/>
      <w:adjustRightInd w:val="0"/>
    </w:pPr>
    <w:rPr>
      <w:rFonts w:ascii="新細明體" w:hAnsi="Times New Roman" w:cs="新細明體"/>
      <w:color w:val="000000"/>
      <w:sz w:val="24"/>
      <w:szCs w:val="24"/>
    </w:rPr>
  </w:style>
  <w:style w:type="paragraph" w:customStyle="1" w:styleId="a8">
    <w:name w:val=".."/>
    <w:basedOn w:val="a"/>
    <w:next w:val="a"/>
    <w:uiPriority w:val="99"/>
    <w:rsid w:val="007D48EB"/>
    <w:pPr>
      <w:autoSpaceDE w:val="0"/>
      <w:autoSpaceDN w:val="0"/>
      <w:adjustRightInd w:val="0"/>
    </w:pPr>
    <w:rPr>
      <w:rFonts w:ascii="標楷體" w:eastAsia="標楷體"/>
      <w:kern w:val="0"/>
      <w:szCs w:val="24"/>
    </w:rPr>
  </w:style>
  <w:style w:type="paragraph" w:styleId="a9">
    <w:name w:val="List Paragraph"/>
    <w:basedOn w:val="a"/>
    <w:uiPriority w:val="99"/>
    <w:qFormat/>
    <w:rsid w:val="00A64165"/>
    <w:pPr>
      <w:ind w:leftChars="200" w:left="480"/>
    </w:pPr>
  </w:style>
  <w:style w:type="character" w:styleId="aa">
    <w:name w:val="Emphasis"/>
    <w:basedOn w:val="a0"/>
    <w:uiPriority w:val="99"/>
    <w:qFormat/>
    <w:rsid w:val="006F3C80"/>
    <w:rPr>
      <w:rFonts w:cs="Times New Roman"/>
      <w:color w:val="DD4B39"/>
    </w:rPr>
  </w:style>
  <w:style w:type="character" w:styleId="ab">
    <w:name w:val="Hyperlink"/>
    <w:basedOn w:val="a0"/>
    <w:uiPriority w:val="99"/>
    <w:rsid w:val="001365D2"/>
    <w:rPr>
      <w:rFonts w:cs="Times New Roman"/>
      <w:color w:val="0000FF"/>
      <w:u w:val="single"/>
    </w:rPr>
  </w:style>
  <w:style w:type="character" w:styleId="ac">
    <w:name w:val="Strong"/>
    <w:basedOn w:val="a0"/>
    <w:uiPriority w:val="99"/>
    <w:qFormat/>
    <w:rsid w:val="00F01E23"/>
    <w:rPr>
      <w:rFonts w:cs="Times New Roman"/>
      <w:b/>
      <w:bCs/>
    </w:rPr>
  </w:style>
  <w:style w:type="character" w:customStyle="1" w:styleId="st1">
    <w:name w:val="st1"/>
    <w:basedOn w:val="a0"/>
    <w:uiPriority w:val="99"/>
    <w:rsid w:val="00F01E23"/>
    <w:rPr>
      <w:rFonts w:cs="Times New Roman"/>
    </w:rPr>
  </w:style>
  <w:style w:type="character" w:customStyle="1" w:styleId="apple-converted-space">
    <w:name w:val="apple-converted-space"/>
    <w:basedOn w:val="a0"/>
    <w:rsid w:val="00544659"/>
  </w:style>
  <w:style w:type="character" w:styleId="ad">
    <w:name w:val="FollowedHyperlink"/>
    <w:basedOn w:val="a0"/>
    <w:uiPriority w:val="99"/>
    <w:semiHidden/>
    <w:unhideWhenUsed/>
    <w:rsid w:val="00FB727C"/>
    <w:rPr>
      <w:color w:val="800080" w:themeColor="followedHyperlink"/>
      <w:u w:val="single"/>
    </w:rPr>
  </w:style>
  <w:style w:type="table" w:styleId="ae">
    <w:name w:val="Table Grid"/>
    <w:basedOn w:val="a1"/>
    <w:locked/>
    <w:rsid w:val="00F60C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5E18D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5E18D8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tlid-translation">
    <w:name w:val="tlid-translation"/>
    <w:basedOn w:val="a0"/>
    <w:rsid w:val="006460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0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4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5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0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010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53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8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27556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6345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79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36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36182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5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8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1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3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1824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54287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0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352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962999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123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2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6134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554652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1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1171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single" w:sz="24" w:space="0" w:color="E3F3B4"/>
                <w:right w:val="none" w:sz="0" w:space="0" w:color="auto"/>
              </w:divBdr>
              <w:divsChild>
                <w:div w:id="163414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dr.fda.gov.tw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swissmedic.ch/swissmedic/en/home/humanarzneimittel/market-surveillance/health-professional-communication--hpc-/dhpc-praeparatemitwirkstoffhydrochlorothiazid.html%20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fda.gov.tw/mlms/H0001.aspx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USER\Desktop\&#34277;&#21697;&#23433;&#20840;&#36039;&#35338;&#39080;&#38570;&#28317;&#36890;&#34920;final&#29256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792D7DC-484D-49CE-817F-B4738ABFB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藥品安全資訊風險溝通表final版</Template>
  <TotalTime>0</TotalTime>
  <Pages>2</Pages>
  <Words>321</Words>
  <Characters>1833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Magnesium Sulfate藥品安全資訊彙整表</dc:title>
  <dc:creator>USER</dc:creator>
  <cp:lastModifiedBy>洪國登</cp:lastModifiedBy>
  <cp:revision>2</cp:revision>
  <cp:lastPrinted>2018-12-28T08:40:00Z</cp:lastPrinted>
  <dcterms:created xsi:type="dcterms:W3CDTF">2019-01-07T05:27:00Z</dcterms:created>
  <dcterms:modified xsi:type="dcterms:W3CDTF">2019-01-07T05:27:00Z</dcterms:modified>
</cp:coreProperties>
</file>