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461"/>
      </w:tblGrid>
      <w:tr w:rsidR="00744780" w:rsidRPr="00744780" w14:paraId="29857EAF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4BDE" w14:textId="7A3C689B" w:rsidR="00211E09" w:rsidRPr="00744780" w:rsidRDefault="003B3112" w:rsidP="00E70EF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36"/>
                <w:szCs w:val="36"/>
              </w:rPr>
            </w:pPr>
            <w:r w:rsidRPr="00744780">
              <w:rPr>
                <w:rFonts w:ascii="Times New Roman" w:eastAsia="標楷體" w:hAnsi="標楷體" w:cs="Times New Roman" w:hint="eastAsia"/>
                <w:color w:val="000000" w:themeColor="text1"/>
                <w:sz w:val="36"/>
                <w:szCs w:val="36"/>
              </w:rPr>
              <w:t>含</w:t>
            </w:r>
            <w:r w:rsidRPr="00744780">
              <w:rPr>
                <w:rFonts w:ascii="Times New Roman" w:eastAsia="標楷體" w:hAnsi="標楷體" w:cs="Times New Roman" w:hint="eastAsia"/>
                <w:color w:val="000000" w:themeColor="text1"/>
                <w:sz w:val="36"/>
                <w:szCs w:val="36"/>
              </w:rPr>
              <w:t>k</w:t>
            </w:r>
            <w:r w:rsidRPr="00744780">
              <w:rPr>
                <w:rFonts w:ascii="Times New Roman" w:eastAsia="標楷體" w:hAnsi="標楷體" w:cs="Times New Roman"/>
                <w:color w:val="000000" w:themeColor="text1"/>
                <w:sz w:val="36"/>
                <w:szCs w:val="36"/>
              </w:rPr>
              <w:t>etorolac</w:t>
            </w:r>
            <w:r w:rsidR="00D759AA" w:rsidRPr="00744780">
              <w:rPr>
                <w:rFonts w:ascii="Times New Roman" w:eastAsia="標楷體" w:hAnsi="標楷體" w:cs="Times New Roman" w:hint="eastAsia"/>
                <w:color w:val="000000" w:themeColor="text1"/>
                <w:sz w:val="36"/>
                <w:szCs w:val="36"/>
              </w:rPr>
              <w:t>成分</w:t>
            </w:r>
            <w:r w:rsidR="00AE6CA5" w:rsidRPr="00744780">
              <w:rPr>
                <w:rFonts w:ascii="Times New Roman" w:eastAsia="標楷體" w:hAnsi="標楷體" w:cs="Times New Roman" w:hint="eastAsia"/>
                <w:color w:val="000000" w:themeColor="text1"/>
                <w:sz w:val="36"/>
                <w:szCs w:val="36"/>
              </w:rPr>
              <w:t>注射劑型</w:t>
            </w:r>
            <w:r w:rsidR="00D759AA" w:rsidRPr="00744780">
              <w:rPr>
                <w:rFonts w:ascii="Times New Roman" w:eastAsia="標楷體" w:hAnsi="標楷體" w:cs="Times New Roman" w:hint="eastAsia"/>
                <w:color w:val="000000" w:themeColor="text1"/>
                <w:sz w:val="36"/>
                <w:szCs w:val="36"/>
              </w:rPr>
              <w:t>藥品安全資訊風險溝通表</w:t>
            </w:r>
          </w:p>
        </w:tc>
      </w:tr>
      <w:tr w:rsidR="00744780" w:rsidRPr="00744780" w14:paraId="6AAC7A94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159BCCB" w14:textId="47747E0E" w:rsidR="00211E09" w:rsidRPr="0074478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44780">
              <w:rPr>
                <w:rFonts w:ascii="Times New Roman" w:eastAsia="標楷體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B32C39" w:rsidRPr="00744780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製表</w:t>
            </w:r>
            <w:r w:rsidRPr="00744780">
              <w:rPr>
                <w:rFonts w:ascii="Times New Roman" w:eastAsia="標楷體" w:hAnsi="標楷體" w:cs="Times New Roman" w:hint="eastAsia"/>
                <w:b w:val="0"/>
                <w:color w:val="000000" w:themeColor="text1"/>
                <w:sz w:val="24"/>
                <w:szCs w:val="24"/>
              </w:rPr>
              <w:t>日期：</w:t>
            </w:r>
            <w:r w:rsidR="00945EFA" w:rsidRPr="00744780">
              <w:rPr>
                <w:rFonts w:ascii="Times New Roman" w:eastAsia="標楷體" w:hAnsi="標楷體" w:cs="Times New Roman" w:hint="eastAsia"/>
                <w:b w:val="0"/>
                <w:color w:val="000000" w:themeColor="text1"/>
                <w:sz w:val="24"/>
                <w:szCs w:val="24"/>
              </w:rPr>
              <w:t>1</w:t>
            </w:r>
            <w:r w:rsidR="00D759AA" w:rsidRPr="00744780">
              <w:rPr>
                <w:rFonts w:ascii="Times New Roman" w:eastAsia="標楷體" w:hAnsi="標楷體" w:cs="Times New Roman" w:hint="eastAsia"/>
                <w:b w:val="0"/>
                <w:color w:val="000000" w:themeColor="text1"/>
                <w:sz w:val="24"/>
                <w:szCs w:val="24"/>
              </w:rPr>
              <w:t>13</w:t>
            </w:r>
            <w:r w:rsidR="00945EFA" w:rsidRPr="00744780">
              <w:rPr>
                <w:rFonts w:ascii="Times New Roman" w:eastAsia="標楷體" w:hAnsi="標楷體" w:cs="Times New Roman" w:hint="eastAsia"/>
                <w:b w:val="0"/>
                <w:color w:val="000000" w:themeColor="text1"/>
                <w:sz w:val="24"/>
                <w:szCs w:val="24"/>
              </w:rPr>
              <w:t>/</w:t>
            </w:r>
            <w:r w:rsidR="003B3112" w:rsidRPr="00744780">
              <w:rPr>
                <w:rFonts w:ascii="Times New Roman" w:eastAsia="標楷體" w:hAnsi="標楷體" w:cs="Times New Roman" w:hint="eastAsia"/>
                <w:b w:val="0"/>
                <w:color w:val="000000" w:themeColor="text1"/>
                <w:sz w:val="24"/>
                <w:szCs w:val="24"/>
              </w:rPr>
              <w:t>1</w:t>
            </w:r>
            <w:r w:rsidR="007D3AD0" w:rsidRPr="00744780">
              <w:rPr>
                <w:rFonts w:ascii="Times New Roman" w:eastAsia="標楷體" w:hAnsi="標楷體" w:cs="Times New Roma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744780" w:rsidRPr="00744780" w14:paraId="511EE191" w14:textId="77777777" w:rsidTr="00F37030">
        <w:trPr>
          <w:trHeight w:val="332"/>
          <w:jc w:val="center"/>
        </w:trPr>
        <w:tc>
          <w:tcPr>
            <w:tcW w:w="2268" w:type="dxa"/>
            <w:vAlign w:val="center"/>
          </w:tcPr>
          <w:p w14:paraId="75E780DE" w14:textId="77777777" w:rsidR="00211E09" w:rsidRPr="00744780" w:rsidRDefault="00211E09" w:rsidP="009424B6">
            <w:pPr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藥品成分</w:t>
            </w:r>
          </w:p>
        </w:tc>
        <w:tc>
          <w:tcPr>
            <w:tcW w:w="7461" w:type="dxa"/>
          </w:tcPr>
          <w:p w14:paraId="4D47A8AD" w14:textId="4FB2FBBC" w:rsidR="00211E09" w:rsidRPr="00744780" w:rsidRDefault="001D002D" w:rsidP="00D7084C">
            <w:pPr>
              <w:tabs>
                <w:tab w:val="left" w:pos="1010"/>
              </w:tabs>
              <w:spacing w:line="276" w:lineRule="auto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K</w:t>
            </w:r>
            <w:r w:rsidR="003B3112" w:rsidRPr="00744780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etorolac</w:t>
            </w:r>
          </w:p>
        </w:tc>
      </w:tr>
      <w:tr w:rsidR="00744780" w:rsidRPr="00744780" w14:paraId="06F46A5E" w14:textId="77777777" w:rsidTr="00F37030">
        <w:trPr>
          <w:trHeight w:val="333"/>
          <w:jc w:val="center"/>
        </w:trPr>
        <w:tc>
          <w:tcPr>
            <w:tcW w:w="2268" w:type="dxa"/>
            <w:vAlign w:val="center"/>
          </w:tcPr>
          <w:p w14:paraId="28C06705" w14:textId="77777777" w:rsidR="00211E09" w:rsidRPr="00744780" w:rsidRDefault="00211E09" w:rsidP="009424B6">
            <w:pPr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藥品名稱</w:t>
            </w:r>
          </w:p>
          <w:p w14:paraId="783D0181" w14:textId="77777777" w:rsidR="00211E09" w:rsidRPr="00744780" w:rsidRDefault="00211E09" w:rsidP="009424B6">
            <w:pPr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及許可證字號</w:t>
            </w:r>
          </w:p>
        </w:tc>
        <w:tc>
          <w:tcPr>
            <w:tcW w:w="7461" w:type="dxa"/>
          </w:tcPr>
          <w:p w14:paraId="5EEAC557" w14:textId="07777E31" w:rsidR="003C71ED" w:rsidRPr="00744780" w:rsidRDefault="00A601E6" w:rsidP="003C71ED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44780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</w:t>
            </w:r>
            <w:r w:rsidRPr="0074478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福利部核</w:t>
            </w:r>
            <w:r w:rsidRPr="00744780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准含</w:t>
            </w:r>
            <w:r w:rsidR="00907606" w:rsidRPr="00744780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ketorolac</w:t>
            </w:r>
            <w:r w:rsidRPr="00744780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r w:rsidR="002E0629" w:rsidRPr="00744780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注射劑型</w:t>
            </w:r>
            <w:r w:rsidRPr="00744780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</w:t>
            </w:r>
            <w:r w:rsidRPr="0074478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品</w:t>
            </w:r>
            <w:r w:rsidR="008F2B0F" w:rsidRPr="00744780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之</w:t>
            </w:r>
            <w:r w:rsidR="00BC1871" w:rsidRPr="00744780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183AF5" w:rsidRPr="00744780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20</w:t>
            </w:r>
            <w:r w:rsidR="00BC1871" w:rsidRPr="00744780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3C71ED" w:rsidRPr="00744780">
              <w:rPr>
                <w:rFonts w:ascii="標楷體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73F7DD5F" w14:textId="5F912950" w:rsidR="00BF31DF" w:rsidRPr="00744780" w:rsidRDefault="0017168C" w:rsidP="003C71ED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44780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744780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網址：</w:t>
            </w:r>
            <w:r w:rsidR="00183AF5" w:rsidRPr="00744780">
              <w:rPr>
                <w:rStyle w:val="ab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https://lmspiq.fda.gov.tw/web/DRPIQ/DRPIQLicSearch</w:t>
            </w:r>
          </w:p>
        </w:tc>
      </w:tr>
      <w:tr w:rsidR="00744780" w:rsidRPr="00744780" w14:paraId="73FE49F1" w14:textId="77777777" w:rsidTr="00F37030">
        <w:trPr>
          <w:trHeight w:val="786"/>
          <w:jc w:val="center"/>
        </w:trPr>
        <w:tc>
          <w:tcPr>
            <w:tcW w:w="2268" w:type="dxa"/>
            <w:vAlign w:val="center"/>
          </w:tcPr>
          <w:p w14:paraId="69A15E81" w14:textId="77777777" w:rsidR="00211E09" w:rsidRPr="00744780" w:rsidRDefault="00211E09" w:rsidP="009424B6">
            <w:pPr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適應症</w:t>
            </w:r>
          </w:p>
        </w:tc>
        <w:tc>
          <w:tcPr>
            <w:tcW w:w="7461" w:type="dxa"/>
          </w:tcPr>
          <w:p w14:paraId="6EB36A34" w14:textId="798B0560" w:rsidR="00D760CD" w:rsidRPr="00744780" w:rsidRDefault="00183AF5" w:rsidP="00183AF5">
            <w:pPr>
              <w:tabs>
                <w:tab w:val="left" w:pos="1010"/>
              </w:tabs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短期</w:t>
            </w:r>
            <w:r w:rsidR="00FE55D3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proofErr w:type="gramStart"/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≦</w:t>
            </w:r>
            <w:proofErr w:type="gramEnd"/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5</w:t>
            </w:r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天</w:t>
            </w:r>
            <w:r w:rsidR="00FE55D3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proofErr w:type="gramStart"/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使用於緩解</w:t>
            </w:r>
            <w:proofErr w:type="gramEnd"/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無法口服病人之中重度急性</w:t>
            </w:r>
            <w:proofErr w:type="gramStart"/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疼痛，</w:t>
            </w:r>
            <w:proofErr w:type="gramEnd"/>
            <w:r w:rsidRPr="0074478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通常使用於手術後。</w:t>
            </w:r>
          </w:p>
        </w:tc>
      </w:tr>
      <w:tr w:rsidR="00744780" w:rsidRPr="00744780" w14:paraId="54EB9E63" w14:textId="77777777" w:rsidTr="00F37030">
        <w:trPr>
          <w:jc w:val="center"/>
        </w:trPr>
        <w:tc>
          <w:tcPr>
            <w:tcW w:w="2268" w:type="dxa"/>
            <w:vAlign w:val="center"/>
          </w:tcPr>
          <w:p w14:paraId="7D67A8E5" w14:textId="77777777" w:rsidR="00211E09" w:rsidRPr="00744780" w:rsidRDefault="00211E09" w:rsidP="009424B6">
            <w:pPr>
              <w:jc w:val="center"/>
              <w:rPr>
                <w:rFonts w:ascii="Times New Roman" w:eastAsia="標楷體" w:hAnsi="標楷體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藥理作用機轉</w:t>
            </w:r>
          </w:p>
        </w:tc>
        <w:tc>
          <w:tcPr>
            <w:tcW w:w="7461" w:type="dxa"/>
          </w:tcPr>
          <w:p w14:paraId="0CC74D42" w14:textId="0B4259E6" w:rsidR="00FE55D3" w:rsidRPr="00744780" w:rsidRDefault="00155A54" w:rsidP="00155A54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Ketorolac</w:t>
            </w:r>
            <w:r w:rsidR="0006530A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屬</w:t>
            </w:r>
            <w:r w:rsidR="00AF15A3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一種非類固醇抗發炎藥</w:t>
            </w:r>
            <w:r w:rsidR="00AF15A3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品</w:t>
            </w:r>
            <w:r w:rsidR="0006530A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r w:rsidR="0006530A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non-steroidal anti-inflammatory drugs</w:t>
            </w:r>
            <w:r w:rsidR="005E00BB"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,</w:t>
            </w:r>
            <w:r w:rsidR="005E00BB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06530A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NSAIDs</w:t>
            </w:r>
            <w:r w:rsidR="0006530A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r w:rsidR="00C51B88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，</w:t>
            </w:r>
            <w:r w:rsidR="004474CB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止痛的機轉為抑制</w:t>
            </w:r>
            <w:proofErr w:type="gramStart"/>
            <w:r w:rsidR="00292B56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環氧合</w:t>
            </w:r>
            <w:proofErr w:type="gramEnd"/>
            <w:r w:rsidR="00292B56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酶</w:t>
            </w:r>
            <w:r w:rsidR="00EB1EAF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r w:rsidR="004474CB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cyclooxygenase</w:t>
            </w:r>
            <w:r w:rsidR="00EB1EAF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r w:rsidR="00FE55D3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，使花生四烯酸</w:t>
            </w:r>
            <w:r w:rsidR="00FE55D3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r w:rsidR="00FE55D3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arachidonic acid</w:t>
            </w:r>
            <w:r w:rsidR="00FE55D3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r w:rsidR="00FE55D3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無法代謝成前列腺</w:t>
            </w:r>
            <w:r w:rsidR="00161F34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r w:rsidR="00161F34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prostaglandins</w:t>
            </w:r>
            <w:r w:rsidR="00161F34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r w:rsidR="00FE55D3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、</w:t>
            </w:r>
            <w:r w:rsidR="00161F34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血栓素</w:t>
            </w:r>
            <w:r w:rsidR="00161F34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proofErr w:type="spellStart"/>
            <w:r w:rsidR="00161F34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thromboxanes</w:t>
            </w:r>
            <w:proofErr w:type="spellEnd"/>
            <w:r w:rsidR="00161F34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）及前列環素（</w:t>
            </w:r>
            <w:r w:rsidR="00161F34"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prostacyclin</w:t>
            </w:r>
            <w:r w:rsidR="00161F34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），進而抑制後續的發炎反應。</w:t>
            </w:r>
          </w:p>
        </w:tc>
      </w:tr>
      <w:tr w:rsidR="00744780" w:rsidRPr="00744780" w14:paraId="6CAFF3A7" w14:textId="77777777" w:rsidTr="00F37030">
        <w:trPr>
          <w:trHeight w:val="896"/>
          <w:jc w:val="center"/>
        </w:trPr>
        <w:tc>
          <w:tcPr>
            <w:tcW w:w="2268" w:type="dxa"/>
            <w:vAlign w:val="center"/>
          </w:tcPr>
          <w:p w14:paraId="6E282BC1" w14:textId="77777777" w:rsidR="00211E09" w:rsidRPr="00744780" w:rsidRDefault="00211E09" w:rsidP="009424B6">
            <w:pPr>
              <w:jc w:val="center"/>
              <w:rPr>
                <w:rFonts w:ascii="Times New Roman" w:eastAsia="標楷體" w:hAnsi="Times New Roman"/>
                <w:color w:val="000000" w:themeColor="text1"/>
              </w:rPr>
            </w:pPr>
            <w:r w:rsidRPr="00744780">
              <w:rPr>
                <w:rFonts w:ascii="Times New Roman" w:eastAsia="標楷體" w:hAnsi="Times New Roman"/>
                <w:color w:val="000000" w:themeColor="text1"/>
              </w:rPr>
              <w:t>訊息緣由</w:t>
            </w:r>
          </w:p>
        </w:tc>
        <w:tc>
          <w:tcPr>
            <w:tcW w:w="7461" w:type="dxa"/>
          </w:tcPr>
          <w:p w14:paraId="16238B9E" w14:textId="3EE41617" w:rsidR="00D759AA" w:rsidRPr="00744780" w:rsidRDefault="00411675" w:rsidP="00AD36B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4478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全國藥物不良反應通報中心接獲疑似</w:t>
            </w:r>
            <w:r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使用</w:t>
            </w:r>
            <w:r w:rsidR="00C31840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含</w:t>
            </w:r>
            <w:r w:rsidR="00C31840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ketorolac</w:t>
            </w:r>
            <w:r w:rsidR="00C31840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成分注射劑</w:t>
            </w:r>
            <w:r w:rsidR="00C7357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型</w:t>
            </w:r>
            <w:r w:rsidR="00C7357F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藥品</w:t>
            </w:r>
            <w:r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導致</w:t>
            </w:r>
            <w:r w:rsidR="00C51B88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昏厥</w:t>
            </w:r>
            <w:r w:rsidR="00C51B88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r w:rsidR="00C51B88"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syncope</w:t>
            </w:r>
            <w:r w:rsidR="00C51B88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r w:rsidR="00DC3E0B" w:rsidRPr="00744780">
              <w:rPr>
                <w:rFonts w:ascii="標楷體" w:eastAsia="標楷體" w:hAnsi="標楷體" w:hint="eastAsia"/>
                <w:bCs/>
                <w:color w:val="000000" w:themeColor="text1"/>
                <w:kern w:val="36"/>
                <w:lang w:bidi="hi-IN"/>
              </w:rPr>
              <w:t>、</w:t>
            </w:r>
            <w:r w:rsidR="00C51B88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過敏性休克等</w:t>
            </w:r>
            <w:r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嚴重不良反應通報案例</w:t>
            </w:r>
            <w:r w:rsidR="00490649" w:rsidRPr="00744780">
              <w:rPr>
                <w:rFonts w:ascii="標楷體" w:eastAsia="標楷體" w:hAnsi="標楷體" w:hint="eastAsia"/>
                <w:color w:val="000000" w:themeColor="text1"/>
                <w:kern w:val="0"/>
                <w:szCs w:val="24"/>
              </w:rPr>
              <w:t>。</w:t>
            </w:r>
            <w:r w:rsidR="00490649" w:rsidRPr="00744780" w:rsidDel="004906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</w:p>
        </w:tc>
      </w:tr>
      <w:tr w:rsidR="00744780" w:rsidRPr="00744780" w14:paraId="793FFCC1" w14:textId="77777777" w:rsidTr="00F37030">
        <w:trPr>
          <w:trHeight w:val="896"/>
          <w:jc w:val="center"/>
        </w:trPr>
        <w:tc>
          <w:tcPr>
            <w:tcW w:w="2268" w:type="dxa"/>
            <w:vAlign w:val="center"/>
          </w:tcPr>
          <w:p w14:paraId="352343E8" w14:textId="77777777" w:rsidR="004E33E0" w:rsidRPr="00744780" w:rsidRDefault="004E33E0" w:rsidP="009424B6">
            <w:pPr>
              <w:jc w:val="center"/>
              <w:rPr>
                <w:rFonts w:ascii="Times New Roman" w:eastAsia="標楷體" w:hAnsi="標楷體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藥品安全有關資訊分析及描述</w:t>
            </w:r>
          </w:p>
        </w:tc>
        <w:tc>
          <w:tcPr>
            <w:tcW w:w="7461" w:type="dxa"/>
          </w:tcPr>
          <w:p w14:paraId="619A16A8" w14:textId="1B1B6AD4" w:rsidR="00AE6CA5" w:rsidRDefault="00AE6CA5" w:rsidP="00BE09EA">
            <w:pPr>
              <w:pStyle w:val="a9"/>
              <w:widowControl/>
              <w:numPr>
                <w:ilvl w:val="0"/>
                <w:numId w:val="3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全國藥物不良反應通報中心接獲疑似使用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ketorolac</w:t>
            </w:r>
            <w:r w:rsidR="00C7357F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成分</w:t>
            </w:r>
            <w:r w:rsidR="00C7357F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注射劑型</w:t>
            </w:r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藥品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發生昏厥、過敏性休克，甚至導致死亡之嚴重不良反應通報，相關案例</w:t>
            </w:r>
            <w:proofErr w:type="gramStart"/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使用於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術後</w:t>
            </w:r>
            <w:proofErr w:type="gramEnd"/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止痛、</w:t>
            </w:r>
            <w:proofErr w:type="gramStart"/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術中使用</w:t>
            </w:r>
            <w:proofErr w:type="gramEnd"/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、一般止痛及退燒等，其中亦有</w:t>
            </w:r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未確認其是否無法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口服藥品</w:t>
            </w:r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，即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使用注射劑型之通報案例。</w:t>
            </w:r>
          </w:p>
          <w:p w14:paraId="43FD4660" w14:textId="77777777" w:rsidR="004E33E0" w:rsidRDefault="008E00C9" w:rsidP="002E0629">
            <w:pPr>
              <w:pStyle w:val="a9"/>
              <w:widowControl/>
              <w:numPr>
                <w:ilvl w:val="0"/>
                <w:numId w:val="3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我國</w:t>
            </w:r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ketorolac</w:t>
            </w:r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注射劑型藥品之核准適應症為「短期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（</w:t>
            </w:r>
            <w:proofErr w:type="gramStart"/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≦</w:t>
            </w:r>
            <w:proofErr w:type="gramEnd"/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5 </w:t>
            </w:r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天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）</w:t>
            </w:r>
            <w:proofErr w:type="gramStart"/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使用於緩解</w:t>
            </w:r>
            <w:proofErr w:type="gramEnd"/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無法口服病人之中重度急性</w:t>
            </w:r>
            <w:proofErr w:type="gramStart"/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疼痛，</w:t>
            </w:r>
            <w:proofErr w:type="gramEnd"/>
            <w:r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通常使用於手術後」</w:t>
            </w:r>
            <w:r w:rsidR="00490649" w:rsidRPr="00744780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  <w:r w:rsidR="00490649"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K</w:t>
            </w:r>
            <w:r w:rsidR="00BE09EA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etorolac</w:t>
            </w:r>
            <w:r w:rsidR="00BE09EA"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不</w:t>
            </w:r>
            <w:r w:rsidR="00BE09EA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可用於退燒，且禁止使用於產科相關止痛</w:t>
            </w:r>
            <w:r w:rsidR="00490649" w:rsidRPr="00744780">
              <w:rPr>
                <w:rFonts w:ascii="標楷體" w:eastAsia="標楷體" w:hAnsi="標楷體" w:hint="eastAsia"/>
                <w:color w:val="000000" w:themeColor="text1"/>
                <w:szCs w:val="24"/>
              </w:rPr>
              <w:t>，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臨床使用</w:t>
            </w:r>
            <w:r w:rsidR="00490649"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前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應謹慎評估病</w:t>
            </w:r>
            <w:r w:rsidR="00490649"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人用藥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之風險效益</w:t>
            </w:r>
            <w:r w:rsidR="00BE09EA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與處方</w:t>
            </w:r>
            <w:r w:rsidR="00490649" w:rsidRPr="0074478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 w:rsidR="00BE09EA"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合理性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  <w:p w14:paraId="2C740065" w14:textId="3DACBC21" w:rsidR="00622866" w:rsidRPr="002E0629" w:rsidRDefault="00622866" w:rsidP="002E0629">
            <w:pPr>
              <w:pStyle w:val="a9"/>
              <w:widowControl/>
              <w:numPr>
                <w:ilvl w:val="0"/>
                <w:numId w:val="3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2286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NSAIDs</w:t>
            </w:r>
            <w:r w:rsidRPr="0062286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藥品會增加發生嚴重心血管栓塞事件之風險，包括心肌梗塞和中風，且可能為致命的。此風險可能發生在使用該類藥品的初期，且使用藥品的時間愈長，風險愈大。進行冠狀動脈繞道手術之後</w:t>
            </w:r>
            <w:r w:rsidRPr="0062286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14</w:t>
            </w:r>
            <w:r w:rsidRPr="0062286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天內禁用</w:t>
            </w:r>
            <w:r w:rsidRPr="0062286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ketorolac</w:t>
            </w:r>
            <w:r w:rsidRPr="0062286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744780" w:rsidRPr="00744780" w14:paraId="369B72A7" w14:textId="77777777" w:rsidTr="00F37030">
        <w:trPr>
          <w:trHeight w:val="896"/>
          <w:jc w:val="center"/>
        </w:trPr>
        <w:tc>
          <w:tcPr>
            <w:tcW w:w="2268" w:type="dxa"/>
            <w:vAlign w:val="center"/>
          </w:tcPr>
          <w:p w14:paraId="04018002" w14:textId="77777777" w:rsidR="00FE2343" w:rsidRPr="00744780" w:rsidRDefault="00FE2343" w:rsidP="00FE2343">
            <w:pPr>
              <w:jc w:val="center"/>
              <w:rPr>
                <w:rFonts w:ascii="Times New Roman" w:eastAsia="標楷體" w:hAnsi="標楷體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食品藥物管理署</w:t>
            </w:r>
          </w:p>
          <w:p w14:paraId="6D36D857" w14:textId="489878DC" w:rsidR="00FE2343" w:rsidRPr="00744780" w:rsidRDefault="00FE2343" w:rsidP="00FE2343">
            <w:pPr>
              <w:jc w:val="center"/>
              <w:rPr>
                <w:rFonts w:ascii="Times New Roman" w:eastAsia="標楷體" w:hAnsi="標楷體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風險溝通說明</w:t>
            </w:r>
          </w:p>
        </w:tc>
        <w:tc>
          <w:tcPr>
            <w:tcW w:w="7461" w:type="dxa"/>
          </w:tcPr>
          <w:p w14:paraId="707864B3" w14:textId="6E33D7F4" w:rsidR="00D07F9B" w:rsidRPr="002E0629" w:rsidRDefault="00D07F9B" w:rsidP="00D07F9B">
            <w:pPr>
              <w:numPr>
                <w:ilvl w:val="0"/>
                <w:numId w:val="15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b/>
                <w:bCs/>
                <w:color w:val="000000" w:themeColor="text1"/>
                <w:u w:val="single"/>
              </w:rPr>
            </w:pPr>
            <w:r w:rsidRPr="002E0629">
              <w:rPr>
                <w:rFonts w:ascii="Times New Roman" w:eastAsia="標楷體" w:hAnsi="Times New Roman" w:hint="eastAsia"/>
                <w:b/>
                <w:bCs/>
                <w:color w:val="000000" w:themeColor="text1"/>
                <w:u w:val="single"/>
              </w:rPr>
              <w:t>食品藥物管理署</w:t>
            </w:r>
            <w:r w:rsidRPr="002E0629">
              <w:rPr>
                <w:rFonts w:ascii="Times New Roman" w:eastAsia="標楷體" w:hAnsi="Times New Roman" w:hint="eastAsia"/>
                <w:b/>
                <w:bCs/>
                <w:color w:val="000000" w:themeColor="text1"/>
              </w:rPr>
              <w:t>說明</w:t>
            </w:r>
            <w:r w:rsidRPr="002E0629">
              <w:rPr>
                <w:rFonts w:ascii="Times New Roman" w:eastAsia="標楷體" w:hAnsi="Times New Roman"/>
                <w:b/>
                <w:bCs/>
                <w:color w:val="000000" w:themeColor="text1"/>
              </w:rPr>
              <w:t>：</w:t>
            </w:r>
          </w:p>
          <w:p w14:paraId="27DAAB0E" w14:textId="3822DA0D" w:rsidR="002E0629" w:rsidRPr="002E0629" w:rsidRDefault="002E0629" w:rsidP="002E0629">
            <w:pPr>
              <w:pStyle w:val="Web"/>
              <w:numPr>
                <w:ilvl w:val="0"/>
                <w:numId w:val="4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經查，我國核准含</w:t>
            </w:r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ketorolac</w:t>
            </w:r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成分注射劑型藥品之適應症為「短期（</w:t>
            </w:r>
            <w:proofErr w:type="gramStart"/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≦</w:t>
            </w:r>
            <w:proofErr w:type="gramEnd"/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 xml:space="preserve">5 </w:t>
            </w:r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天）</w:t>
            </w:r>
            <w:proofErr w:type="gramStart"/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使用於緩解</w:t>
            </w:r>
            <w:proofErr w:type="gramEnd"/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無法口服病人之中重度急性</w:t>
            </w:r>
            <w:proofErr w:type="gramStart"/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疼痛，</w:t>
            </w:r>
            <w:proofErr w:type="gramEnd"/>
            <w:r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通常使用於手術後」。</w:t>
            </w:r>
          </w:p>
          <w:p w14:paraId="55F0A420" w14:textId="6B1666EB" w:rsidR="00D07F9B" w:rsidRPr="00466B33" w:rsidRDefault="002E0629" w:rsidP="00466B33">
            <w:pPr>
              <w:pStyle w:val="a9"/>
              <w:numPr>
                <w:ilvl w:val="0"/>
                <w:numId w:val="42"/>
              </w:numPr>
              <w:ind w:leftChars="0"/>
              <w:rPr>
                <w:rFonts w:ascii="Times New Roman" w:eastAsia="標楷體" w:hAnsi="Times New Roman" w:cs="Arial Unicode MS"/>
                <w:bCs/>
                <w:color w:val="000000" w:themeColor="text1"/>
                <w:kern w:val="36"/>
                <w:szCs w:val="24"/>
                <w:lang w:bidi="hi-IN"/>
              </w:rPr>
            </w:pPr>
            <w:r w:rsidRPr="00466B3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為保障民眾用藥安全，</w:t>
            </w:r>
            <w:r w:rsidR="00466B33" w:rsidRPr="00466B33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食品藥物管理</w:t>
            </w:r>
            <w:r w:rsidR="001A4C15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署</w:t>
            </w:r>
            <w:r w:rsidR="00466B33" w:rsidRPr="00466B33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提醒處方</w:t>
            </w:r>
            <w:r w:rsidR="001A4C15"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ketorolac</w:t>
            </w:r>
            <w:r w:rsidR="001A4C15" w:rsidRPr="002E062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成分注射劑型</w:t>
            </w:r>
            <w:r w:rsidR="00466B33" w:rsidRPr="00466B33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藥品時，宜審慎評估其風險與效益，並應</w:t>
            </w:r>
            <w:r w:rsidR="00622866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監控</w:t>
            </w:r>
            <w:r w:rsidR="00466B33" w:rsidRPr="00466B33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病</w:t>
            </w:r>
            <w:r w:rsidR="00622866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人</w:t>
            </w:r>
            <w:r w:rsidR="00466B33" w:rsidRPr="00466B33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不良反應之發生</w:t>
            </w:r>
            <w:r w:rsidR="00466B33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，</w:t>
            </w:r>
            <w:proofErr w:type="gramStart"/>
            <w:r w:rsidR="001A4C15">
              <w:rPr>
                <w:rFonts w:ascii="Times New Roman" w:eastAsia="標楷體" w:hAnsi="Times New Roman" w:cs="Arial Unicode MS" w:hint="eastAsia"/>
                <w:bCs/>
                <w:color w:val="000000" w:themeColor="text1"/>
                <w:kern w:val="36"/>
                <w:szCs w:val="24"/>
                <w:lang w:bidi="hi-IN"/>
              </w:rPr>
              <w:t>後續</w:t>
            </w:r>
            <w:r w:rsidRPr="00466B3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本署</w:t>
            </w:r>
            <w:r w:rsidR="00466B3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亦</w:t>
            </w:r>
            <w:proofErr w:type="gramEnd"/>
            <w:r w:rsidR="00466B3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將</w:t>
            </w:r>
            <w:r w:rsidRPr="00466B3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持續監控國內外安全警訊。</w:t>
            </w:r>
          </w:p>
          <w:p w14:paraId="4FB39D4A" w14:textId="6E98EAFF" w:rsidR="00FE2343" w:rsidRPr="00D07F9B" w:rsidRDefault="00FE2343" w:rsidP="00D07F9B">
            <w:pPr>
              <w:numPr>
                <w:ilvl w:val="0"/>
                <w:numId w:val="15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07F9B">
              <w:rPr>
                <w:rFonts w:ascii="Times New Roman" w:eastAsia="標楷體" w:hAnsi="Times New Roman"/>
                <w:b/>
                <w:bCs/>
                <w:color w:val="000000" w:themeColor="text1"/>
                <w:u w:val="single"/>
              </w:rPr>
              <w:t>醫療人員</w:t>
            </w:r>
            <w:r w:rsidRPr="00D07F9B">
              <w:rPr>
                <w:rFonts w:ascii="Times New Roman" w:eastAsia="標楷體" w:hAnsi="Times New Roman"/>
                <w:b/>
                <w:color w:val="000000" w:themeColor="text1"/>
              </w:rPr>
              <w:t>應注意事項：</w:t>
            </w:r>
          </w:p>
          <w:p w14:paraId="6590D290" w14:textId="7E0BAAE3" w:rsidR="00785CD7" w:rsidRPr="00744780" w:rsidRDefault="00FE2343" w:rsidP="002E0629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2"/>
              </w:rPr>
            </w:pP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lastRenderedPageBreak/>
              <w:t>含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ketorolac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成分</w:t>
            </w:r>
            <w:r w:rsidR="00C7357F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注射劑型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藥品之適應症為「短期（</w:t>
            </w:r>
            <w:proofErr w:type="gramStart"/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≦</w:t>
            </w:r>
            <w:proofErr w:type="gramEnd"/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5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天）</w:t>
            </w:r>
            <w:proofErr w:type="gramStart"/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使用於緩解</w:t>
            </w:r>
            <w:proofErr w:type="gramEnd"/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無法口服病人之中重度急性</w:t>
            </w:r>
            <w:proofErr w:type="gramStart"/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疼痛，</w:t>
            </w:r>
            <w:proofErr w:type="gramEnd"/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通常使用於手術後」，</w:t>
            </w:r>
            <w:r w:rsidR="00744780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 xml:space="preserve"> </w:t>
            </w:r>
            <w:r w:rsidR="00C57C0A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k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e</w:t>
            </w:r>
            <w:r w:rsidRPr="0074478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torolac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不可用於退燒，且禁止使用於產科相關止痛。</w:t>
            </w:r>
          </w:p>
          <w:p w14:paraId="51252E7E" w14:textId="5E7DD25C" w:rsidR="00FE2343" w:rsidRPr="00744780" w:rsidRDefault="00FE2343" w:rsidP="002E0629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國內曾接獲數例疑似使用含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ketorolac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成分</w:t>
            </w:r>
            <w:r w:rsidR="00C7357F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注射劑</w:t>
            </w:r>
            <w:r w:rsidR="00C7357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型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藥品而昏厥</w:t>
            </w:r>
            <w:r w:rsidRPr="00744780">
              <w:rPr>
                <w:rFonts w:ascii="標楷體" w:eastAsia="標楷體" w:hAnsi="標楷體" w:hint="eastAsia"/>
                <w:bCs/>
                <w:color w:val="000000" w:themeColor="text1"/>
                <w:kern w:val="36"/>
                <w:lang w:bidi="hi-IN"/>
              </w:rPr>
              <w:t>、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過敏性休克等嚴重不良反應之通報案例，</w:t>
            </w:r>
            <w:r w:rsidR="001A4C1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甚至導致</w:t>
            </w:r>
            <w:r w:rsidR="001A4C15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死亡</w:t>
            </w:r>
            <w:r w:rsidR="001A4C1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之</w:t>
            </w:r>
            <w:r w:rsidR="001A4C15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案例</w:t>
            </w:r>
            <w:r w:rsidR="001A4C1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。另有多件通報案例為具有口服能力之病人，為仿單核准適應症外的使用情形。</w:t>
            </w:r>
          </w:p>
          <w:p w14:paraId="1A75767C" w14:textId="2EA435D1" w:rsidR="00FE2343" w:rsidRPr="00744780" w:rsidRDefault="00FE2343" w:rsidP="002E0629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建議使用</w:t>
            </w:r>
            <w:r w:rsidR="00C7357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含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ketorolac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成分</w:t>
            </w:r>
            <w:r w:rsidR="00C7357F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注射劑</w:t>
            </w:r>
            <w:r w:rsidR="00C7357F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型</w:t>
            </w:r>
            <w:r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藥品</w:t>
            </w:r>
            <w:r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時</w:t>
            </w:r>
            <w:r w:rsidRPr="00744780">
              <w:rPr>
                <w:rFonts w:ascii="標楷體" w:eastAsia="標楷體" w:hAnsi="標楷體" w:cs="Times New Roman" w:hint="eastAsia"/>
                <w:bCs/>
                <w:color w:val="000000" w:themeColor="text1"/>
                <w:kern w:val="36"/>
                <w:lang w:bidi="hi-IN"/>
              </w:rPr>
              <w:t>，</w:t>
            </w:r>
            <w:r w:rsidR="00B82278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應有人監控病</w:t>
            </w:r>
            <w:r w:rsid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人</w:t>
            </w:r>
            <w:r w:rsidR="00622866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是否有不良反應發生</w:t>
            </w:r>
            <w:r w:rsidR="00B82278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，並</w:t>
            </w:r>
            <w:r w:rsidR="00B82278"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備有急救設備。另</w:t>
            </w:r>
            <w:r w:rsidRPr="00744780">
              <w:rPr>
                <w:rFonts w:ascii="標楷體" w:eastAsia="標楷體" w:hAnsi="標楷體" w:cs="Times New Roman" w:hint="eastAsia"/>
                <w:bCs/>
                <w:color w:val="000000" w:themeColor="text1"/>
                <w:kern w:val="36"/>
                <w:lang w:bidi="hi-IN"/>
              </w:rPr>
              <w:t>請病人於注射單位或</w:t>
            </w:r>
            <w:proofErr w:type="gramStart"/>
            <w:r w:rsidRPr="00744780">
              <w:rPr>
                <w:rFonts w:ascii="標楷體" w:eastAsia="標楷體" w:hAnsi="標楷體" w:cs="Times New Roman" w:hint="eastAsia"/>
                <w:bCs/>
                <w:color w:val="000000" w:themeColor="text1"/>
                <w:kern w:val="36"/>
                <w:lang w:bidi="hi-IN"/>
              </w:rPr>
              <w:t>附近留觀至少</w:t>
            </w:r>
            <w:proofErr w:type="gramEnd"/>
            <w:r w:rsidRPr="00744780">
              <w:rPr>
                <w:rFonts w:ascii="標楷體" w:eastAsia="標楷體" w:hAnsi="標楷體" w:cs="Times New Roman" w:hint="eastAsia"/>
                <w:bCs/>
                <w:color w:val="000000" w:themeColor="text1"/>
                <w:kern w:val="36"/>
                <w:lang w:bidi="hi-IN"/>
              </w:rPr>
              <w:t>30分鐘</w:t>
            </w:r>
            <w:r w:rsidR="00B82278" w:rsidRPr="00744780">
              <w:rPr>
                <w:rFonts w:ascii="標楷體" w:eastAsia="標楷體" w:hAnsi="標楷體" w:cs="Times New Roman" w:hint="eastAsia"/>
                <w:bCs/>
                <w:color w:val="000000" w:themeColor="text1"/>
                <w:kern w:val="36"/>
                <w:lang w:bidi="hi-IN"/>
              </w:rPr>
              <w:t>。</w:t>
            </w:r>
          </w:p>
          <w:p w14:paraId="274F3D4D" w14:textId="673EE595" w:rsidR="00FE2343" w:rsidRPr="00744780" w:rsidRDefault="00FE2343" w:rsidP="002E0629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744780">
              <w:rPr>
                <w:rFonts w:ascii="Times New Roman" w:eastAsia="標楷體" w:hAnsi="Times New Roman" w:cs="Times New Roman" w:hint="eastAsia"/>
                <w:color w:val="000000" w:themeColor="text1"/>
              </w:rPr>
              <w:t>處方</w:t>
            </w:r>
            <w:r w:rsidRPr="00744780">
              <w:rPr>
                <w:rFonts w:ascii="Times New Roman" w:eastAsia="標楷體" w:hAnsi="Times New Roman" w:cs="Times New Roman" w:hint="eastAsia"/>
                <w:color w:val="000000" w:themeColor="text1"/>
              </w:rPr>
              <w:t>NS</w:t>
            </w:r>
            <w:r w:rsidRPr="00744780">
              <w:rPr>
                <w:rFonts w:ascii="Times New Roman" w:eastAsia="標楷體" w:hAnsi="Times New Roman" w:cs="Times New Roman"/>
                <w:color w:val="000000" w:themeColor="text1"/>
              </w:rPr>
              <w:t>A</w:t>
            </w:r>
            <w:r w:rsidRPr="00744780">
              <w:rPr>
                <w:rFonts w:ascii="Times New Roman" w:eastAsia="標楷體" w:hAnsi="Times New Roman" w:cs="Times New Roman" w:hint="eastAsia"/>
                <w:color w:val="000000" w:themeColor="text1"/>
              </w:rPr>
              <w:t>IDs</w:t>
            </w:r>
            <w:r w:rsidRPr="00744780">
              <w:rPr>
                <w:rFonts w:ascii="Times New Roman" w:eastAsia="標楷體" w:hAnsi="Times New Roman" w:cs="Times New Roman" w:hint="eastAsia"/>
                <w:color w:val="000000" w:themeColor="text1"/>
              </w:rPr>
              <w:t>之注射劑型藥品時宜謹慎評估用藥風險與效益</w:t>
            </w:r>
            <w:r w:rsidRPr="00744780">
              <w:rPr>
                <w:rFonts w:ascii="標楷體" w:eastAsia="標楷體" w:hAnsi="標楷體" w:cs="Times New Roman" w:hint="eastAsia"/>
                <w:color w:val="000000" w:themeColor="text1"/>
              </w:rPr>
              <w:t>。</w:t>
            </w:r>
          </w:p>
          <w:p w14:paraId="720278D8" w14:textId="230ABE50" w:rsidR="00FE2343" w:rsidRPr="00D07F9B" w:rsidRDefault="00FE2343" w:rsidP="00D07F9B">
            <w:pPr>
              <w:numPr>
                <w:ilvl w:val="0"/>
                <w:numId w:val="15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b/>
                <w:bCs/>
                <w:color w:val="000000" w:themeColor="text1"/>
                <w:u w:val="single"/>
              </w:rPr>
            </w:pPr>
            <w:r w:rsidRPr="00744780">
              <w:rPr>
                <w:rFonts w:ascii="Times New Roman" w:eastAsia="標楷體" w:hAnsi="Times New Roman"/>
                <w:b/>
                <w:bCs/>
                <w:color w:val="000000" w:themeColor="text1"/>
                <w:u w:val="single"/>
              </w:rPr>
              <w:t>病人</w:t>
            </w:r>
            <w:r w:rsidRPr="000361CB">
              <w:rPr>
                <w:rFonts w:ascii="Times New Roman" w:eastAsia="標楷體" w:hAnsi="Times New Roman"/>
                <w:b/>
                <w:bCs/>
                <w:color w:val="000000" w:themeColor="text1"/>
              </w:rPr>
              <w:t>應注意事項：</w:t>
            </w:r>
          </w:p>
          <w:p w14:paraId="63E2E9DB" w14:textId="067378AA" w:rsidR="00FE2343" w:rsidRPr="00744780" w:rsidRDefault="00785CD7" w:rsidP="00B82278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含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k</w:t>
            </w:r>
            <w:r w:rsidR="00FE2343"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etorolac</w:t>
            </w:r>
            <w:r w:rsidR="00FE2343"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成分</w:t>
            </w:r>
            <w:r w:rsidR="00C7357F"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注射劑</w:t>
            </w:r>
            <w:r w:rsidR="00C7357F"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型</w:t>
            </w:r>
            <w:r w:rsidR="00FE2343"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藥品僅</w:t>
            </w:r>
            <w:r w:rsidR="00FE2343"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核准</w:t>
            </w:r>
            <w:r w:rsidR="00FE2343" w:rsidRPr="00744780">
              <w:rPr>
                <w:rFonts w:ascii="Times New Roman" w:eastAsia="標楷體" w:hAnsi="Times New Roman" w:hint="eastAsia"/>
                <w:color w:val="000000" w:themeColor="text1"/>
              </w:rPr>
              <w:t>短期</w:t>
            </w:r>
            <w:r w:rsidR="00FE2343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（</w:t>
            </w:r>
            <w:r w:rsidR="00FE2343" w:rsidRPr="00744780">
              <w:rPr>
                <w:rFonts w:ascii="Times New Roman" w:eastAsia="標楷體" w:hAnsi="Times New Roman" w:hint="eastAsia"/>
                <w:color w:val="000000" w:themeColor="text1"/>
              </w:rPr>
              <w:t>至多</w:t>
            </w:r>
            <w:r w:rsidR="00FE2343" w:rsidRPr="00744780">
              <w:rPr>
                <w:rFonts w:ascii="Times New Roman" w:eastAsia="標楷體" w:hAnsi="Times New Roman" w:hint="eastAsia"/>
                <w:color w:val="000000" w:themeColor="text1"/>
              </w:rPr>
              <w:t xml:space="preserve">5 </w:t>
            </w:r>
            <w:r w:rsidR="00FE2343" w:rsidRPr="00744780">
              <w:rPr>
                <w:rFonts w:ascii="Times New Roman" w:eastAsia="標楷體" w:hAnsi="Times New Roman" w:hint="eastAsia"/>
                <w:color w:val="000000" w:themeColor="text1"/>
              </w:rPr>
              <w:t>天</w:t>
            </w:r>
            <w:r w:rsidR="00FE2343" w:rsidRPr="00744780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）</w:t>
            </w:r>
            <w:proofErr w:type="gramStart"/>
            <w:r w:rsidR="00FE2343" w:rsidRPr="00744780">
              <w:rPr>
                <w:rFonts w:ascii="Times New Roman" w:eastAsia="標楷體" w:hAnsi="Times New Roman" w:hint="eastAsia"/>
                <w:color w:val="000000" w:themeColor="text1"/>
              </w:rPr>
              <w:t>使用於緩解</w:t>
            </w:r>
            <w:proofErr w:type="gramEnd"/>
            <w:r w:rsidR="00FE2343" w:rsidRPr="00744780">
              <w:rPr>
                <w:rFonts w:ascii="Times New Roman" w:eastAsia="標楷體" w:hAnsi="Times New Roman" w:hint="eastAsia"/>
                <w:color w:val="000000" w:themeColor="text1"/>
              </w:rPr>
              <w:t>無法口服病人之中重度急性</w:t>
            </w:r>
            <w:proofErr w:type="gramStart"/>
            <w:r w:rsidR="00FE2343" w:rsidRPr="00744780">
              <w:rPr>
                <w:rFonts w:ascii="Times New Roman" w:eastAsia="標楷體" w:hAnsi="Times New Roman" w:hint="eastAsia"/>
                <w:color w:val="000000" w:themeColor="text1"/>
              </w:rPr>
              <w:t>疼痛，</w:t>
            </w:r>
            <w:proofErr w:type="gramEnd"/>
            <w:r w:rsidR="00FE2343" w:rsidRPr="00744780">
              <w:rPr>
                <w:rFonts w:ascii="Times New Roman" w:eastAsia="標楷體" w:hAnsi="Times New Roman" w:hint="eastAsia"/>
                <w:color w:val="000000" w:themeColor="text1"/>
              </w:rPr>
              <w:t>通常使用於手術後</w:t>
            </w:r>
            <w:r w:rsidR="00FE2343"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。</w:t>
            </w:r>
          </w:p>
          <w:p w14:paraId="13326C46" w14:textId="7E70AAD8" w:rsidR="00FE2343" w:rsidRPr="00744780" w:rsidRDefault="00FE2343" w:rsidP="00B82278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病人</w:t>
            </w:r>
            <w:r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在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接受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ketorolac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注射劑治療後，應遵循醫療人員的指示，於注射</w:t>
            </w:r>
            <w:r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  <w:kern w:val="36"/>
                <w:lang w:bidi="hi-IN"/>
              </w:rPr>
              <w:t>單位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或</w:t>
            </w:r>
            <w:proofErr w:type="gramStart"/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附近留觀至少</w:t>
            </w:r>
            <w:proofErr w:type="gramEnd"/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30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分鐘，無不適症狀再行離院。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注射後如發生皮膚紅疹或搔癢、臉部或喉嚨水腫、呼吸困難、</w:t>
            </w:r>
            <w:proofErr w:type="gramStart"/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胸悶胸痛</w:t>
            </w:r>
            <w:proofErr w:type="gramEnd"/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、頭痛或頭暈、感覺</w:t>
            </w:r>
            <w:r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</w:rPr>
              <w:t>無力</w:t>
            </w:r>
            <w:r w:rsidRPr="00744780">
              <w:rPr>
                <w:rFonts w:ascii="標楷體" w:eastAsia="標楷體" w:hAnsi="標楷體" w:cs="Times New Roman" w:hint="eastAsia"/>
                <w:bCs/>
                <w:color w:val="000000" w:themeColor="text1"/>
              </w:rPr>
              <w:t>、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昏倒等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  <w:kern w:val="36"/>
                <w:lang w:bidi="hi-IN"/>
              </w:rPr>
              <w:t>症狀或徵象，請立即尋求醫療協助</w:t>
            </w:r>
            <w:r w:rsidRPr="00744780">
              <w:rPr>
                <w:rFonts w:ascii="Times New Roman" w:eastAsia="標楷體" w:hAnsi="Times New Roman" w:cs="Times New Roman"/>
                <w:bCs/>
                <w:color w:val="000000" w:themeColor="text1"/>
              </w:rPr>
              <w:t>。</w:t>
            </w:r>
          </w:p>
          <w:p w14:paraId="461CDA49" w14:textId="69619499" w:rsidR="00FE2343" w:rsidRPr="00744780" w:rsidRDefault="00FE2343" w:rsidP="00B82278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744780">
              <w:rPr>
                <w:rFonts w:ascii="Times New Roman" w:eastAsia="標楷體" w:hAnsi="Times New Roman" w:cs="Times New Roman"/>
                <w:color w:val="000000" w:themeColor="text1"/>
              </w:rPr>
              <w:t>若您曾</w:t>
            </w:r>
            <w:r w:rsidRPr="00744780">
              <w:rPr>
                <w:rFonts w:ascii="Times New Roman" w:eastAsia="標楷體" w:hAnsi="Times New Roman" w:cs="Times New Roman" w:hint="eastAsia"/>
                <w:color w:val="000000" w:themeColor="text1"/>
              </w:rPr>
              <w:t>有</w:t>
            </w:r>
            <w:r w:rsidRPr="00744780">
              <w:rPr>
                <w:rFonts w:ascii="Times New Roman" w:eastAsia="標楷體" w:hAnsi="Times New Roman" w:cs="Times New Roman"/>
                <w:color w:val="000000" w:themeColor="text1"/>
              </w:rPr>
              <w:t>NSAIDs</w:t>
            </w:r>
            <w:r w:rsidRPr="00744780">
              <w:rPr>
                <w:rFonts w:ascii="Times New Roman" w:eastAsia="標楷體" w:hAnsi="Times New Roman" w:cs="Times New Roman" w:hint="eastAsia"/>
                <w:color w:val="000000" w:themeColor="text1"/>
              </w:rPr>
              <w:t>過敏病史</w:t>
            </w:r>
            <w:r w:rsidRPr="00744780">
              <w:rPr>
                <w:rFonts w:ascii="標楷體" w:eastAsia="標楷體" w:hAnsi="標楷體" w:cs="Times New Roman" w:hint="eastAsia"/>
                <w:color w:val="000000" w:themeColor="text1"/>
              </w:rPr>
              <w:t>，或</w:t>
            </w:r>
            <w:r w:rsidRPr="00744780">
              <w:rPr>
                <w:rFonts w:ascii="Times New Roman" w:eastAsia="標楷體" w:hAnsi="Times New Roman" w:cs="Times New Roman" w:hint="eastAsia"/>
                <w:color w:val="000000" w:themeColor="text1"/>
              </w:rPr>
              <w:t>近期曾有</w:t>
            </w:r>
            <w:r w:rsidRPr="00744780">
              <w:rPr>
                <w:rFonts w:ascii="Times New Roman" w:eastAsia="標楷體" w:hAnsi="Times New Roman" w:cs="Times New Roman"/>
                <w:color w:val="000000" w:themeColor="text1"/>
              </w:rPr>
              <w:t>心臟病發作或心臟衰竭，請於用藥前告知您的醫師。</w:t>
            </w:r>
            <w:r w:rsidR="00B82278" w:rsidRPr="00744780">
              <w:rPr>
                <w:rFonts w:ascii="Times New Roman" w:eastAsia="標楷體" w:hAnsi="Times New Roman" w:cs="Times New Roman" w:hint="eastAsia"/>
                <w:bCs/>
                <w:color w:val="000000" w:themeColor="text1"/>
              </w:rPr>
              <w:t>倘</w:t>
            </w:r>
            <w:r w:rsidRPr="00744780">
              <w:rPr>
                <w:rFonts w:ascii="Times New Roman" w:eastAsia="標楷體" w:hAnsi="Times New Roman" w:cs="Times New Roman"/>
                <w:color w:val="000000" w:themeColor="text1"/>
              </w:rPr>
              <w:t>對於藥品有任何的疑問或疑慮，請諮詢醫療人員。</w:t>
            </w:r>
          </w:p>
          <w:p w14:paraId="6C16828E" w14:textId="7C39F13C" w:rsidR="00FE2343" w:rsidRPr="00744780" w:rsidRDefault="00FE2343" w:rsidP="00C57C0A">
            <w:pPr>
              <w:numPr>
                <w:ilvl w:val="0"/>
                <w:numId w:val="15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44780">
              <w:rPr>
                <w:rFonts w:ascii="Times New Roman" w:eastAsia="標楷體" w:hAnsi="Times New Roman"/>
                <w:color w:val="000000" w:themeColor="text1"/>
              </w:rPr>
              <w:t>醫療人員或病人懷疑因為使用（服用）藥品導致不良反應發生時，請立即通報給衛生</w:t>
            </w:r>
            <w:proofErr w:type="gramStart"/>
            <w:r w:rsidRPr="00744780">
              <w:rPr>
                <w:rFonts w:ascii="Times New Roman" w:eastAsia="標楷體" w:hAnsi="Times New Roman"/>
                <w:color w:val="000000" w:themeColor="text1"/>
              </w:rPr>
              <w:t>福利部所建置</w:t>
            </w:r>
            <w:proofErr w:type="gramEnd"/>
            <w:r w:rsidRPr="00744780">
              <w:rPr>
                <w:rFonts w:ascii="Times New Roman" w:eastAsia="標楷體" w:hAnsi="Times New Roman"/>
                <w:color w:val="000000" w:themeColor="text1"/>
              </w:rPr>
              <w:t>之全國藥物不良反應通報中心，並副知所屬廠商，藥物不良反應通報專線</w:t>
            </w:r>
            <w:r w:rsidRPr="00744780">
              <w:rPr>
                <w:rFonts w:ascii="Times New Roman" w:eastAsia="標楷體" w:hAnsi="Times New Roman"/>
                <w:color w:val="000000" w:themeColor="text1"/>
              </w:rPr>
              <w:t>02-2396-0100</w:t>
            </w:r>
            <w:r w:rsidRPr="00744780">
              <w:rPr>
                <w:rFonts w:ascii="Times New Roman" w:eastAsia="標楷體" w:hAnsi="Times New Roman"/>
                <w:color w:val="000000" w:themeColor="text1"/>
              </w:rPr>
              <w:t>，網站：</w:t>
            </w:r>
            <w:hyperlink r:id="rId8" w:history="1">
              <w:r w:rsidRPr="00744780">
                <w:rPr>
                  <w:rStyle w:val="ab"/>
                  <w:rFonts w:ascii="Times New Roman" w:eastAsia="標楷體" w:hAnsi="Times New Roman"/>
                  <w:color w:val="000000" w:themeColor="text1"/>
                </w:rPr>
                <w:t>https://adr.fda.gov.tw</w:t>
              </w:r>
            </w:hyperlink>
            <w:r w:rsidRPr="00744780">
              <w:rPr>
                <w:rFonts w:ascii="Times New Roman" w:eastAsia="標楷體" w:hAnsi="Times New Roman"/>
                <w:color w:val="000000" w:themeColor="text1"/>
              </w:rPr>
              <w:t>；衛生福利部食品藥物管理署獲知藥品安全訊息時，</w:t>
            </w:r>
            <w:proofErr w:type="gramStart"/>
            <w:r w:rsidRPr="00744780">
              <w:rPr>
                <w:rFonts w:ascii="Times New Roman" w:eastAsia="標楷體" w:hAnsi="Times New Roman"/>
                <w:color w:val="000000" w:themeColor="text1"/>
              </w:rPr>
              <w:t>均會蒐集</w:t>
            </w:r>
            <w:proofErr w:type="gramEnd"/>
            <w:r w:rsidRPr="00744780">
              <w:rPr>
                <w:rFonts w:ascii="Times New Roman" w:eastAsia="標楷體" w:hAnsi="Times New Roman"/>
                <w:color w:val="000000" w:themeColor="text1"/>
              </w:rPr>
              <w:t>彙整相關資料進行評估，並對於新增之藥品風險採取對應之風險管控措施。</w:t>
            </w:r>
          </w:p>
        </w:tc>
      </w:tr>
    </w:tbl>
    <w:p w14:paraId="263FF1A0" w14:textId="77777777" w:rsidR="006C44E4" w:rsidRPr="00744780" w:rsidRDefault="006C44E4" w:rsidP="006C44E4">
      <w:pPr>
        <w:widowControl/>
        <w:rPr>
          <w:color w:val="000000" w:themeColor="text1"/>
        </w:rPr>
      </w:pPr>
    </w:p>
    <w:sectPr w:rsidR="006C44E4" w:rsidRPr="00744780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B0C9B" w14:textId="77777777" w:rsidR="00974B6C" w:rsidRDefault="00974B6C" w:rsidP="003B56BC">
      <w:r>
        <w:separator/>
      </w:r>
    </w:p>
  </w:endnote>
  <w:endnote w:type="continuationSeparator" w:id="0">
    <w:p w14:paraId="17F10D33" w14:textId="77777777" w:rsidR="00974B6C" w:rsidRDefault="00974B6C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BDD86" w14:textId="77777777" w:rsidR="00974B6C" w:rsidRDefault="00974B6C" w:rsidP="003B56BC">
      <w:r>
        <w:separator/>
      </w:r>
    </w:p>
  </w:footnote>
  <w:footnote w:type="continuationSeparator" w:id="0">
    <w:p w14:paraId="116F6D3A" w14:textId="77777777" w:rsidR="00974B6C" w:rsidRDefault="00974B6C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4891EC8"/>
    <w:multiLevelType w:val="hybridMultilevel"/>
    <w:tmpl w:val="508466A6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A477931"/>
    <w:multiLevelType w:val="hybridMultilevel"/>
    <w:tmpl w:val="4198C448"/>
    <w:lvl w:ilvl="0" w:tplc="0CBE58EA">
      <w:start w:val="1"/>
      <w:numFmt w:val="bullet"/>
      <w:lvlText w:val="-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22510C"/>
    <w:multiLevelType w:val="hybridMultilevel"/>
    <w:tmpl w:val="2D2AFE80"/>
    <w:lvl w:ilvl="0" w:tplc="9B823222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0C293694"/>
    <w:multiLevelType w:val="hybridMultilevel"/>
    <w:tmpl w:val="10FC1742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4912E95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162A7A1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79724CB"/>
    <w:multiLevelType w:val="hybridMultilevel"/>
    <w:tmpl w:val="C22ED18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28909C2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CE3416A"/>
    <w:multiLevelType w:val="hybridMultilevel"/>
    <w:tmpl w:val="2490F78E"/>
    <w:lvl w:ilvl="0" w:tplc="61D47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F092F7A"/>
    <w:multiLevelType w:val="hybridMultilevel"/>
    <w:tmpl w:val="FFA88F82"/>
    <w:lvl w:ilvl="0" w:tplc="F8989F2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FF92A80"/>
    <w:multiLevelType w:val="hybridMultilevel"/>
    <w:tmpl w:val="71C86A62"/>
    <w:lvl w:ilvl="0" w:tplc="D5D608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2DD1353"/>
    <w:multiLevelType w:val="hybridMultilevel"/>
    <w:tmpl w:val="37F8B1E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2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FE61F40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94" w:hanging="480"/>
      </w:pPr>
    </w:lvl>
    <w:lvl w:ilvl="2" w:tplc="0409001B">
      <w:start w:val="1"/>
      <w:numFmt w:val="lowerRoman"/>
      <w:lvlText w:val="%3."/>
      <w:lvlJc w:val="right"/>
      <w:pPr>
        <w:ind w:left="1474" w:hanging="480"/>
      </w:pPr>
    </w:lvl>
    <w:lvl w:ilvl="3" w:tplc="0409000F">
      <w:start w:val="1"/>
      <w:numFmt w:val="decimal"/>
      <w:lvlText w:val="%4."/>
      <w:lvlJc w:val="left"/>
      <w:pPr>
        <w:ind w:left="1954" w:hanging="480"/>
      </w:pPr>
    </w:lvl>
    <w:lvl w:ilvl="4" w:tplc="04090019">
      <w:start w:val="1"/>
      <w:numFmt w:val="ideographTraditional"/>
      <w:lvlText w:val="%5、"/>
      <w:lvlJc w:val="left"/>
      <w:pPr>
        <w:ind w:left="2434" w:hanging="480"/>
      </w:pPr>
    </w:lvl>
    <w:lvl w:ilvl="5" w:tplc="0409001B">
      <w:start w:val="1"/>
      <w:numFmt w:val="lowerRoman"/>
      <w:lvlText w:val="%6."/>
      <w:lvlJc w:val="right"/>
      <w:pPr>
        <w:ind w:left="2914" w:hanging="480"/>
      </w:pPr>
    </w:lvl>
    <w:lvl w:ilvl="6" w:tplc="0409000F">
      <w:start w:val="1"/>
      <w:numFmt w:val="decimal"/>
      <w:lvlText w:val="%7."/>
      <w:lvlJc w:val="left"/>
      <w:pPr>
        <w:ind w:left="3394" w:hanging="480"/>
      </w:pPr>
    </w:lvl>
    <w:lvl w:ilvl="7" w:tplc="04090019">
      <w:start w:val="1"/>
      <w:numFmt w:val="ideographTraditional"/>
      <w:lvlText w:val="%8、"/>
      <w:lvlJc w:val="left"/>
      <w:pPr>
        <w:ind w:left="3874" w:hanging="480"/>
      </w:pPr>
    </w:lvl>
    <w:lvl w:ilvl="8" w:tplc="0409001B">
      <w:start w:val="1"/>
      <w:numFmt w:val="lowerRoman"/>
      <w:lvlText w:val="%9."/>
      <w:lvlJc w:val="right"/>
      <w:pPr>
        <w:ind w:left="4354" w:hanging="480"/>
      </w:pPr>
    </w:lvl>
  </w:abstractNum>
  <w:abstractNum w:abstractNumId="24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5" w15:restartNumberingAfterBreak="0">
    <w:nsid w:val="43D04BB1"/>
    <w:multiLevelType w:val="multilevel"/>
    <w:tmpl w:val="05143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5980846"/>
    <w:multiLevelType w:val="hybridMultilevel"/>
    <w:tmpl w:val="4EC2E660"/>
    <w:lvl w:ilvl="0" w:tplc="D0CCA154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75D7CE1"/>
    <w:multiLevelType w:val="hybridMultilevel"/>
    <w:tmpl w:val="DB724C6A"/>
    <w:lvl w:ilvl="0" w:tplc="723CD778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A4A2E9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CC85844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94" w:hanging="480"/>
      </w:pPr>
    </w:lvl>
    <w:lvl w:ilvl="2" w:tplc="0409001B">
      <w:start w:val="1"/>
      <w:numFmt w:val="lowerRoman"/>
      <w:lvlText w:val="%3."/>
      <w:lvlJc w:val="right"/>
      <w:pPr>
        <w:ind w:left="1474" w:hanging="480"/>
      </w:pPr>
    </w:lvl>
    <w:lvl w:ilvl="3" w:tplc="0409000F">
      <w:start w:val="1"/>
      <w:numFmt w:val="decimal"/>
      <w:lvlText w:val="%4."/>
      <w:lvlJc w:val="left"/>
      <w:pPr>
        <w:ind w:left="1954" w:hanging="480"/>
      </w:pPr>
    </w:lvl>
    <w:lvl w:ilvl="4" w:tplc="04090019">
      <w:start w:val="1"/>
      <w:numFmt w:val="ideographTraditional"/>
      <w:lvlText w:val="%5、"/>
      <w:lvlJc w:val="left"/>
      <w:pPr>
        <w:ind w:left="2434" w:hanging="480"/>
      </w:pPr>
    </w:lvl>
    <w:lvl w:ilvl="5" w:tplc="0409001B">
      <w:start w:val="1"/>
      <w:numFmt w:val="lowerRoman"/>
      <w:lvlText w:val="%6."/>
      <w:lvlJc w:val="right"/>
      <w:pPr>
        <w:ind w:left="2914" w:hanging="480"/>
      </w:pPr>
    </w:lvl>
    <w:lvl w:ilvl="6" w:tplc="0409000F">
      <w:start w:val="1"/>
      <w:numFmt w:val="decimal"/>
      <w:lvlText w:val="%7."/>
      <w:lvlJc w:val="left"/>
      <w:pPr>
        <w:ind w:left="3394" w:hanging="480"/>
      </w:pPr>
    </w:lvl>
    <w:lvl w:ilvl="7" w:tplc="04090019">
      <w:start w:val="1"/>
      <w:numFmt w:val="ideographTraditional"/>
      <w:lvlText w:val="%8、"/>
      <w:lvlJc w:val="left"/>
      <w:pPr>
        <w:ind w:left="3874" w:hanging="480"/>
      </w:pPr>
    </w:lvl>
    <w:lvl w:ilvl="8" w:tplc="0409001B">
      <w:start w:val="1"/>
      <w:numFmt w:val="lowerRoman"/>
      <w:lvlText w:val="%9."/>
      <w:lvlJc w:val="right"/>
      <w:pPr>
        <w:ind w:left="4354" w:hanging="480"/>
      </w:pPr>
    </w:lvl>
  </w:abstractNum>
  <w:abstractNum w:abstractNumId="31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514D41F1"/>
    <w:multiLevelType w:val="hybridMultilevel"/>
    <w:tmpl w:val="4EC2E660"/>
    <w:lvl w:ilvl="0" w:tplc="D0CCA154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3BB796D"/>
    <w:multiLevelType w:val="hybridMultilevel"/>
    <w:tmpl w:val="4EC2E660"/>
    <w:lvl w:ilvl="0" w:tplc="D0CCA154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59DF13B9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5FDA7617"/>
    <w:multiLevelType w:val="hybridMultilevel"/>
    <w:tmpl w:val="78281886"/>
    <w:lvl w:ilvl="0" w:tplc="BBC4C1D4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8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74D3E9F"/>
    <w:multiLevelType w:val="hybridMultilevel"/>
    <w:tmpl w:val="66707656"/>
    <w:lvl w:ilvl="0" w:tplc="61C400BC">
      <w:start w:val="1"/>
      <w:numFmt w:val="taiwaneseCountingThousand"/>
      <w:lvlText w:val="(%1)"/>
      <w:lvlJc w:val="left"/>
      <w:pPr>
        <w:ind w:left="1149" w:hanging="480"/>
      </w:pPr>
      <w:rPr>
        <w:rFonts w:ascii="Times New Roman" w:eastAsia="標楷體" w:hAnsi="Times New Roman" w:cs="Times New Roman"/>
        <w:lang w:val="pt-BR"/>
      </w:rPr>
    </w:lvl>
    <w:lvl w:ilvl="1" w:tplc="56F678FC">
      <w:start w:val="1"/>
      <w:numFmt w:val="decimal"/>
      <w:lvlText w:val="%2."/>
      <w:lvlJc w:val="left"/>
      <w:pPr>
        <w:ind w:left="1509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109" w:hanging="480"/>
      </w:pPr>
    </w:lvl>
    <w:lvl w:ilvl="3" w:tplc="0409000F" w:tentative="1">
      <w:start w:val="1"/>
      <w:numFmt w:val="decimal"/>
      <w:lvlText w:val="%4."/>
      <w:lvlJc w:val="left"/>
      <w:pPr>
        <w:ind w:left="25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9" w:hanging="480"/>
      </w:pPr>
    </w:lvl>
    <w:lvl w:ilvl="5" w:tplc="0409001B" w:tentative="1">
      <w:start w:val="1"/>
      <w:numFmt w:val="lowerRoman"/>
      <w:lvlText w:val="%6."/>
      <w:lvlJc w:val="right"/>
      <w:pPr>
        <w:ind w:left="3549" w:hanging="480"/>
      </w:pPr>
    </w:lvl>
    <w:lvl w:ilvl="6" w:tplc="0409000F" w:tentative="1">
      <w:start w:val="1"/>
      <w:numFmt w:val="decimal"/>
      <w:lvlText w:val="%7."/>
      <w:lvlJc w:val="left"/>
      <w:pPr>
        <w:ind w:left="40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9" w:hanging="480"/>
      </w:pPr>
    </w:lvl>
    <w:lvl w:ilvl="8" w:tplc="0409001B" w:tentative="1">
      <w:start w:val="1"/>
      <w:numFmt w:val="lowerRoman"/>
      <w:lvlText w:val="%9."/>
      <w:lvlJc w:val="right"/>
      <w:pPr>
        <w:ind w:left="4989" w:hanging="480"/>
      </w:pPr>
    </w:lvl>
  </w:abstractNum>
  <w:abstractNum w:abstractNumId="41" w15:restartNumberingAfterBreak="0">
    <w:nsid w:val="6ADE1159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6E1A294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212746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5AD2D5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44"/>
  </w:num>
  <w:num w:numId="3">
    <w:abstractNumId w:val="27"/>
  </w:num>
  <w:num w:numId="4">
    <w:abstractNumId w:val="20"/>
  </w:num>
  <w:num w:numId="5">
    <w:abstractNumId w:val="36"/>
  </w:num>
  <w:num w:numId="6">
    <w:abstractNumId w:val="31"/>
  </w:num>
  <w:num w:numId="7">
    <w:abstractNumId w:val="43"/>
  </w:num>
  <w:num w:numId="8">
    <w:abstractNumId w:val="6"/>
  </w:num>
  <w:num w:numId="9">
    <w:abstractNumId w:val="24"/>
  </w:num>
  <w:num w:numId="10">
    <w:abstractNumId w:val="11"/>
  </w:num>
  <w:num w:numId="11">
    <w:abstractNumId w:val="21"/>
  </w:num>
  <w:num w:numId="12">
    <w:abstractNumId w:val="34"/>
  </w:num>
  <w:num w:numId="13">
    <w:abstractNumId w:val="22"/>
  </w:num>
  <w:num w:numId="14">
    <w:abstractNumId w:val="8"/>
  </w:num>
  <w:num w:numId="15">
    <w:abstractNumId w:val="5"/>
  </w:num>
  <w:num w:numId="16">
    <w:abstractNumId w:val="12"/>
  </w:num>
  <w:num w:numId="17">
    <w:abstractNumId w:val="15"/>
  </w:num>
  <w:num w:numId="18">
    <w:abstractNumId w:val="39"/>
  </w:num>
  <w:num w:numId="19">
    <w:abstractNumId w:val="14"/>
  </w:num>
  <w:num w:numId="20">
    <w:abstractNumId w:val="47"/>
  </w:num>
  <w:num w:numId="21">
    <w:abstractNumId w:val="38"/>
  </w:num>
  <w:num w:numId="22">
    <w:abstractNumId w:val="10"/>
  </w:num>
  <w:num w:numId="23">
    <w:abstractNumId w:val="17"/>
  </w:num>
  <w:num w:numId="24">
    <w:abstractNumId w:val="16"/>
  </w:num>
  <w:num w:numId="25">
    <w:abstractNumId w:val="18"/>
  </w:num>
  <w:num w:numId="26">
    <w:abstractNumId w:val="40"/>
  </w:num>
  <w:num w:numId="27">
    <w:abstractNumId w:val="3"/>
  </w:num>
  <w:num w:numId="28">
    <w:abstractNumId w:val="42"/>
  </w:num>
  <w:num w:numId="29">
    <w:abstractNumId w:val="29"/>
  </w:num>
  <w:num w:numId="30">
    <w:abstractNumId w:val="35"/>
  </w:num>
  <w:num w:numId="31">
    <w:abstractNumId w:val="7"/>
  </w:num>
  <w:num w:numId="32">
    <w:abstractNumId w:val="45"/>
  </w:num>
  <w:num w:numId="33">
    <w:abstractNumId w:val="13"/>
  </w:num>
  <w:num w:numId="34">
    <w:abstractNumId w:val="4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</w:num>
  <w:num w:numId="38">
    <w:abstractNumId w:val="41"/>
  </w:num>
  <w:num w:numId="39">
    <w:abstractNumId w:val="2"/>
  </w:num>
  <w:num w:numId="40">
    <w:abstractNumId w:val="19"/>
  </w:num>
  <w:num w:numId="41">
    <w:abstractNumId w:val="4"/>
  </w:num>
  <w:num w:numId="42">
    <w:abstractNumId w:val="26"/>
  </w:num>
  <w:num w:numId="43">
    <w:abstractNumId w:val="28"/>
  </w:num>
  <w:num w:numId="44">
    <w:abstractNumId w:val="1"/>
  </w:num>
  <w:num w:numId="45">
    <w:abstractNumId w:val="25"/>
  </w:num>
  <w:num w:numId="46">
    <w:abstractNumId w:val="33"/>
  </w:num>
  <w:num w:numId="47">
    <w:abstractNumId w:val="37"/>
  </w:num>
  <w:num w:numId="48">
    <w:abstractNumId w:val="3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2536"/>
    <w:rsid w:val="00014990"/>
    <w:rsid w:val="00014F47"/>
    <w:rsid w:val="00015040"/>
    <w:rsid w:val="00015666"/>
    <w:rsid w:val="0001590D"/>
    <w:rsid w:val="0001599E"/>
    <w:rsid w:val="0001696E"/>
    <w:rsid w:val="00017171"/>
    <w:rsid w:val="00017AD6"/>
    <w:rsid w:val="00021108"/>
    <w:rsid w:val="00022F71"/>
    <w:rsid w:val="00024566"/>
    <w:rsid w:val="00025423"/>
    <w:rsid w:val="00025FFC"/>
    <w:rsid w:val="00031455"/>
    <w:rsid w:val="00032A84"/>
    <w:rsid w:val="00033C23"/>
    <w:rsid w:val="0003449A"/>
    <w:rsid w:val="00034AAD"/>
    <w:rsid w:val="000360F2"/>
    <w:rsid w:val="000361CB"/>
    <w:rsid w:val="000362D2"/>
    <w:rsid w:val="00040D39"/>
    <w:rsid w:val="000417A7"/>
    <w:rsid w:val="0004206A"/>
    <w:rsid w:val="0004233F"/>
    <w:rsid w:val="00042AB2"/>
    <w:rsid w:val="000445A1"/>
    <w:rsid w:val="00044ED0"/>
    <w:rsid w:val="00044F4B"/>
    <w:rsid w:val="0004625C"/>
    <w:rsid w:val="000464DC"/>
    <w:rsid w:val="00046859"/>
    <w:rsid w:val="00047368"/>
    <w:rsid w:val="00050279"/>
    <w:rsid w:val="00050BA6"/>
    <w:rsid w:val="00052487"/>
    <w:rsid w:val="00053A95"/>
    <w:rsid w:val="000564A7"/>
    <w:rsid w:val="00056F8F"/>
    <w:rsid w:val="00057243"/>
    <w:rsid w:val="00057BAD"/>
    <w:rsid w:val="00060CFC"/>
    <w:rsid w:val="0006115A"/>
    <w:rsid w:val="00061CC7"/>
    <w:rsid w:val="00063573"/>
    <w:rsid w:val="0006398A"/>
    <w:rsid w:val="0006530A"/>
    <w:rsid w:val="00065F8B"/>
    <w:rsid w:val="00066AAC"/>
    <w:rsid w:val="000705C6"/>
    <w:rsid w:val="00070A36"/>
    <w:rsid w:val="00070D59"/>
    <w:rsid w:val="000710A8"/>
    <w:rsid w:val="0007146D"/>
    <w:rsid w:val="00072239"/>
    <w:rsid w:val="00074D56"/>
    <w:rsid w:val="00076C07"/>
    <w:rsid w:val="00076FCD"/>
    <w:rsid w:val="000774C0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5D2D"/>
    <w:rsid w:val="00096F70"/>
    <w:rsid w:val="0009758E"/>
    <w:rsid w:val="00097636"/>
    <w:rsid w:val="00097928"/>
    <w:rsid w:val="000A04C9"/>
    <w:rsid w:val="000A04E5"/>
    <w:rsid w:val="000A0803"/>
    <w:rsid w:val="000A0B12"/>
    <w:rsid w:val="000A1436"/>
    <w:rsid w:val="000A3189"/>
    <w:rsid w:val="000A3E05"/>
    <w:rsid w:val="000A3F20"/>
    <w:rsid w:val="000B1861"/>
    <w:rsid w:val="000B1B19"/>
    <w:rsid w:val="000B50D5"/>
    <w:rsid w:val="000B5587"/>
    <w:rsid w:val="000B65E8"/>
    <w:rsid w:val="000B7944"/>
    <w:rsid w:val="000C168C"/>
    <w:rsid w:val="000C1BB2"/>
    <w:rsid w:val="000C4E72"/>
    <w:rsid w:val="000C4EF5"/>
    <w:rsid w:val="000C705F"/>
    <w:rsid w:val="000C78BC"/>
    <w:rsid w:val="000D0FB2"/>
    <w:rsid w:val="000D3D55"/>
    <w:rsid w:val="000D575A"/>
    <w:rsid w:val="000D5C02"/>
    <w:rsid w:val="000D6326"/>
    <w:rsid w:val="000D6D71"/>
    <w:rsid w:val="000D7C65"/>
    <w:rsid w:val="000E1889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2E68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A5F"/>
    <w:rsid w:val="001164A3"/>
    <w:rsid w:val="001164B5"/>
    <w:rsid w:val="0012261D"/>
    <w:rsid w:val="001226A2"/>
    <w:rsid w:val="0013033A"/>
    <w:rsid w:val="0013078F"/>
    <w:rsid w:val="00132D97"/>
    <w:rsid w:val="001330FD"/>
    <w:rsid w:val="00133461"/>
    <w:rsid w:val="00133BBC"/>
    <w:rsid w:val="00133F32"/>
    <w:rsid w:val="001342B8"/>
    <w:rsid w:val="00136184"/>
    <w:rsid w:val="001365D2"/>
    <w:rsid w:val="00137D92"/>
    <w:rsid w:val="001409C3"/>
    <w:rsid w:val="00141A76"/>
    <w:rsid w:val="00142B5F"/>
    <w:rsid w:val="00142CF2"/>
    <w:rsid w:val="00143373"/>
    <w:rsid w:val="001455B6"/>
    <w:rsid w:val="001475B6"/>
    <w:rsid w:val="00150360"/>
    <w:rsid w:val="00152E43"/>
    <w:rsid w:val="00153679"/>
    <w:rsid w:val="00153858"/>
    <w:rsid w:val="001545B8"/>
    <w:rsid w:val="00154625"/>
    <w:rsid w:val="00154725"/>
    <w:rsid w:val="001552DB"/>
    <w:rsid w:val="00155A54"/>
    <w:rsid w:val="001562C8"/>
    <w:rsid w:val="0015736A"/>
    <w:rsid w:val="00161F34"/>
    <w:rsid w:val="00162AB9"/>
    <w:rsid w:val="00162D57"/>
    <w:rsid w:val="0016339B"/>
    <w:rsid w:val="00165A20"/>
    <w:rsid w:val="00167294"/>
    <w:rsid w:val="0017168C"/>
    <w:rsid w:val="00172779"/>
    <w:rsid w:val="00173163"/>
    <w:rsid w:val="00174529"/>
    <w:rsid w:val="001769E6"/>
    <w:rsid w:val="00181E75"/>
    <w:rsid w:val="00183AF5"/>
    <w:rsid w:val="0018456C"/>
    <w:rsid w:val="00184C05"/>
    <w:rsid w:val="0018556C"/>
    <w:rsid w:val="001860F3"/>
    <w:rsid w:val="00186FAA"/>
    <w:rsid w:val="001875CC"/>
    <w:rsid w:val="00187B85"/>
    <w:rsid w:val="00187C4B"/>
    <w:rsid w:val="00187D7B"/>
    <w:rsid w:val="00190922"/>
    <w:rsid w:val="001909DD"/>
    <w:rsid w:val="00192432"/>
    <w:rsid w:val="00192DA3"/>
    <w:rsid w:val="001938C0"/>
    <w:rsid w:val="0019414A"/>
    <w:rsid w:val="00194447"/>
    <w:rsid w:val="0019493A"/>
    <w:rsid w:val="00195A13"/>
    <w:rsid w:val="00195A93"/>
    <w:rsid w:val="00195E5D"/>
    <w:rsid w:val="00196EBF"/>
    <w:rsid w:val="00197462"/>
    <w:rsid w:val="001979BC"/>
    <w:rsid w:val="001A1883"/>
    <w:rsid w:val="001A1B86"/>
    <w:rsid w:val="001A2911"/>
    <w:rsid w:val="001A2C38"/>
    <w:rsid w:val="001A363B"/>
    <w:rsid w:val="001A3CD6"/>
    <w:rsid w:val="001A4847"/>
    <w:rsid w:val="001A4C15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0D1A"/>
    <w:rsid w:val="001C5A1B"/>
    <w:rsid w:val="001C673A"/>
    <w:rsid w:val="001C6BD1"/>
    <w:rsid w:val="001D002D"/>
    <w:rsid w:val="001D1B3C"/>
    <w:rsid w:val="001D43BC"/>
    <w:rsid w:val="001D5BFE"/>
    <w:rsid w:val="001D5D19"/>
    <w:rsid w:val="001D6C93"/>
    <w:rsid w:val="001D789A"/>
    <w:rsid w:val="001D7E36"/>
    <w:rsid w:val="001E16C6"/>
    <w:rsid w:val="001E36C3"/>
    <w:rsid w:val="001E3BEB"/>
    <w:rsid w:val="001E4113"/>
    <w:rsid w:val="001E4D43"/>
    <w:rsid w:val="001E6F73"/>
    <w:rsid w:val="001E6F88"/>
    <w:rsid w:val="001E76B7"/>
    <w:rsid w:val="001F2486"/>
    <w:rsid w:val="001F251E"/>
    <w:rsid w:val="001F3489"/>
    <w:rsid w:val="001F67CC"/>
    <w:rsid w:val="00203113"/>
    <w:rsid w:val="0020327C"/>
    <w:rsid w:val="002042C2"/>
    <w:rsid w:val="00204995"/>
    <w:rsid w:val="0020506E"/>
    <w:rsid w:val="00206072"/>
    <w:rsid w:val="002066FE"/>
    <w:rsid w:val="0021175F"/>
    <w:rsid w:val="00211E09"/>
    <w:rsid w:val="0021279D"/>
    <w:rsid w:val="0021280B"/>
    <w:rsid w:val="002129C2"/>
    <w:rsid w:val="002147D2"/>
    <w:rsid w:val="002154F6"/>
    <w:rsid w:val="0021575E"/>
    <w:rsid w:val="00215F9D"/>
    <w:rsid w:val="00216218"/>
    <w:rsid w:val="00217F0A"/>
    <w:rsid w:val="00220264"/>
    <w:rsid w:val="002202AF"/>
    <w:rsid w:val="002213BF"/>
    <w:rsid w:val="00221639"/>
    <w:rsid w:val="002243F5"/>
    <w:rsid w:val="00225F49"/>
    <w:rsid w:val="002270DA"/>
    <w:rsid w:val="00232933"/>
    <w:rsid w:val="00233547"/>
    <w:rsid w:val="0023377D"/>
    <w:rsid w:val="00233E51"/>
    <w:rsid w:val="00234612"/>
    <w:rsid w:val="00235F72"/>
    <w:rsid w:val="00237253"/>
    <w:rsid w:val="002379C1"/>
    <w:rsid w:val="00240A6B"/>
    <w:rsid w:val="00240B54"/>
    <w:rsid w:val="00241556"/>
    <w:rsid w:val="00241D14"/>
    <w:rsid w:val="002420D6"/>
    <w:rsid w:val="002422C4"/>
    <w:rsid w:val="0024250B"/>
    <w:rsid w:val="0024395F"/>
    <w:rsid w:val="00244F03"/>
    <w:rsid w:val="002454FA"/>
    <w:rsid w:val="00245597"/>
    <w:rsid w:val="00246966"/>
    <w:rsid w:val="00250C36"/>
    <w:rsid w:val="0025164B"/>
    <w:rsid w:val="00252063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2E9D"/>
    <w:rsid w:val="0027402D"/>
    <w:rsid w:val="00276511"/>
    <w:rsid w:val="0027776F"/>
    <w:rsid w:val="00281C12"/>
    <w:rsid w:val="002829E2"/>
    <w:rsid w:val="00282AD1"/>
    <w:rsid w:val="00284CCE"/>
    <w:rsid w:val="00284E77"/>
    <w:rsid w:val="002853C3"/>
    <w:rsid w:val="00285934"/>
    <w:rsid w:val="00286089"/>
    <w:rsid w:val="002919D7"/>
    <w:rsid w:val="00292B56"/>
    <w:rsid w:val="00292C02"/>
    <w:rsid w:val="00293CC3"/>
    <w:rsid w:val="00294900"/>
    <w:rsid w:val="00295558"/>
    <w:rsid w:val="002A2CDB"/>
    <w:rsid w:val="002A3E0E"/>
    <w:rsid w:val="002A42DD"/>
    <w:rsid w:val="002A46FC"/>
    <w:rsid w:val="002A7BB0"/>
    <w:rsid w:val="002B5404"/>
    <w:rsid w:val="002B5BC8"/>
    <w:rsid w:val="002C26C1"/>
    <w:rsid w:val="002C413F"/>
    <w:rsid w:val="002C4641"/>
    <w:rsid w:val="002C5626"/>
    <w:rsid w:val="002C6123"/>
    <w:rsid w:val="002C6177"/>
    <w:rsid w:val="002C699B"/>
    <w:rsid w:val="002C76BC"/>
    <w:rsid w:val="002C7C5F"/>
    <w:rsid w:val="002D174F"/>
    <w:rsid w:val="002D1CF9"/>
    <w:rsid w:val="002D2171"/>
    <w:rsid w:val="002D2686"/>
    <w:rsid w:val="002D2CC3"/>
    <w:rsid w:val="002D32BB"/>
    <w:rsid w:val="002D3FC9"/>
    <w:rsid w:val="002D488D"/>
    <w:rsid w:val="002D59BB"/>
    <w:rsid w:val="002D59E7"/>
    <w:rsid w:val="002D6129"/>
    <w:rsid w:val="002D647E"/>
    <w:rsid w:val="002E0629"/>
    <w:rsid w:val="002E35F7"/>
    <w:rsid w:val="002E77D9"/>
    <w:rsid w:val="002E78CA"/>
    <w:rsid w:val="002E7C86"/>
    <w:rsid w:val="002F036F"/>
    <w:rsid w:val="002F0FCC"/>
    <w:rsid w:val="002F199C"/>
    <w:rsid w:val="002F2727"/>
    <w:rsid w:val="002F340F"/>
    <w:rsid w:val="002F3BEF"/>
    <w:rsid w:val="002F751E"/>
    <w:rsid w:val="0030181F"/>
    <w:rsid w:val="003018D9"/>
    <w:rsid w:val="00301A83"/>
    <w:rsid w:val="003025BF"/>
    <w:rsid w:val="003029B5"/>
    <w:rsid w:val="0030700D"/>
    <w:rsid w:val="00314CA8"/>
    <w:rsid w:val="00315100"/>
    <w:rsid w:val="00315F9C"/>
    <w:rsid w:val="003209F3"/>
    <w:rsid w:val="00321CA5"/>
    <w:rsid w:val="00322343"/>
    <w:rsid w:val="00324EDB"/>
    <w:rsid w:val="00324F1C"/>
    <w:rsid w:val="00325AD7"/>
    <w:rsid w:val="00330124"/>
    <w:rsid w:val="00331A22"/>
    <w:rsid w:val="0033298B"/>
    <w:rsid w:val="00333FB5"/>
    <w:rsid w:val="00336369"/>
    <w:rsid w:val="00340311"/>
    <w:rsid w:val="00340863"/>
    <w:rsid w:val="00344761"/>
    <w:rsid w:val="003451D4"/>
    <w:rsid w:val="00345BF5"/>
    <w:rsid w:val="00346490"/>
    <w:rsid w:val="003471F0"/>
    <w:rsid w:val="00351553"/>
    <w:rsid w:val="003522C3"/>
    <w:rsid w:val="003565AD"/>
    <w:rsid w:val="003577D0"/>
    <w:rsid w:val="00357C26"/>
    <w:rsid w:val="00357EF8"/>
    <w:rsid w:val="00361463"/>
    <w:rsid w:val="003617DE"/>
    <w:rsid w:val="00362C26"/>
    <w:rsid w:val="00363576"/>
    <w:rsid w:val="00364436"/>
    <w:rsid w:val="00367110"/>
    <w:rsid w:val="003708D0"/>
    <w:rsid w:val="00370EB4"/>
    <w:rsid w:val="00372FA2"/>
    <w:rsid w:val="003735DB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257"/>
    <w:rsid w:val="00387C17"/>
    <w:rsid w:val="00391418"/>
    <w:rsid w:val="0039269B"/>
    <w:rsid w:val="00393D60"/>
    <w:rsid w:val="00393EE2"/>
    <w:rsid w:val="00394AAE"/>
    <w:rsid w:val="00394D72"/>
    <w:rsid w:val="00395FA2"/>
    <w:rsid w:val="003970A4"/>
    <w:rsid w:val="003A4120"/>
    <w:rsid w:val="003A4B07"/>
    <w:rsid w:val="003B1179"/>
    <w:rsid w:val="003B3112"/>
    <w:rsid w:val="003B36A0"/>
    <w:rsid w:val="003B53BF"/>
    <w:rsid w:val="003B56BC"/>
    <w:rsid w:val="003B6D8F"/>
    <w:rsid w:val="003B6FB1"/>
    <w:rsid w:val="003B7298"/>
    <w:rsid w:val="003B79B7"/>
    <w:rsid w:val="003C0E64"/>
    <w:rsid w:val="003C30EF"/>
    <w:rsid w:val="003C3491"/>
    <w:rsid w:val="003C3589"/>
    <w:rsid w:val="003C36D3"/>
    <w:rsid w:val="003C452F"/>
    <w:rsid w:val="003C54B8"/>
    <w:rsid w:val="003C676A"/>
    <w:rsid w:val="003C71ED"/>
    <w:rsid w:val="003D01DA"/>
    <w:rsid w:val="003D03B0"/>
    <w:rsid w:val="003D060D"/>
    <w:rsid w:val="003D1E71"/>
    <w:rsid w:val="003D1EE0"/>
    <w:rsid w:val="003D31F5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0584"/>
    <w:rsid w:val="003E15EC"/>
    <w:rsid w:val="003E3875"/>
    <w:rsid w:val="003E3A98"/>
    <w:rsid w:val="003E3C69"/>
    <w:rsid w:val="003E5420"/>
    <w:rsid w:val="003E79B9"/>
    <w:rsid w:val="003F00EE"/>
    <w:rsid w:val="003F04FB"/>
    <w:rsid w:val="003F0E8C"/>
    <w:rsid w:val="003F0EDA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3B8C"/>
    <w:rsid w:val="00404BD2"/>
    <w:rsid w:val="00404D0F"/>
    <w:rsid w:val="00406864"/>
    <w:rsid w:val="00410346"/>
    <w:rsid w:val="0041085B"/>
    <w:rsid w:val="00411675"/>
    <w:rsid w:val="0041196A"/>
    <w:rsid w:val="0041268F"/>
    <w:rsid w:val="004139D4"/>
    <w:rsid w:val="004155B1"/>
    <w:rsid w:val="00415D5C"/>
    <w:rsid w:val="00416206"/>
    <w:rsid w:val="00416503"/>
    <w:rsid w:val="0041658E"/>
    <w:rsid w:val="00417332"/>
    <w:rsid w:val="004224C7"/>
    <w:rsid w:val="004225BD"/>
    <w:rsid w:val="00423396"/>
    <w:rsid w:val="0042340B"/>
    <w:rsid w:val="004238C4"/>
    <w:rsid w:val="0042422A"/>
    <w:rsid w:val="00426C67"/>
    <w:rsid w:val="004271F2"/>
    <w:rsid w:val="00427D46"/>
    <w:rsid w:val="004301CC"/>
    <w:rsid w:val="00430DB9"/>
    <w:rsid w:val="00431837"/>
    <w:rsid w:val="00431A54"/>
    <w:rsid w:val="00433728"/>
    <w:rsid w:val="00433972"/>
    <w:rsid w:val="00434DE1"/>
    <w:rsid w:val="004350BF"/>
    <w:rsid w:val="00437780"/>
    <w:rsid w:val="00437820"/>
    <w:rsid w:val="00437F93"/>
    <w:rsid w:val="0044043E"/>
    <w:rsid w:val="004419CF"/>
    <w:rsid w:val="00442988"/>
    <w:rsid w:val="00443362"/>
    <w:rsid w:val="00443436"/>
    <w:rsid w:val="0044378E"/>
    <w:rsid w:val="0044486B"/>
    <w:rsid w:val="00444CFC"/>
    <w:rsid w:val="00446477"/>
    <w:rsid w:val="004474CB"/>
    <w:rsid w:val="0044760D"/>
    <w:rsid w:val="004506B1"/>
    <w:rsid w:val="00450DDE"/>
    <w:rsid w:val="004518A5"/>
    <w:rsid w:val="00453A37"/>
    <w:rsid w:val="00453B24"/>
    <w:rsid w:val="0045449B"/>
    <w:rsid w:val="004544F9"/>
    <w:rsid w:val="004559E9"/>
    <w:rsid w:val="00455D9D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B33"/>
    <w:rsid w:val="00466D14"/>
    <w:rsid w:val="00467362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1C22"/>
    <w:rsid w:val="00481C33"/>
    <w:rsid w:val="00484049"/>
    <w:rsid w:val="004878B9"/>
    <w:rsid w:val="0049019C"/>
    <w:rsid w:val="0049064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80E"/>
    <w:rsid w:val="00496BFB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B58EB"/>
    <w:rsid w:val="004B765E"/>
    <w:rsid w:val="004C12EF"/>
    <w:rsid w:val="004C1C19"/>
    <w:rsid w:val="004C261A"/>
    <w:rsid w:val="004C2905"/>
    <w:rsid w:val="004C3924"/>
    <w:rsid w:val="004C50A6"/>
    <w:rsid w:val="004C7D68"/>
    <w:rsid w:val="004D159F"/>
    <w:rsid w:val="004D29F3"/>
    <w:rsid w:val="004D4BFC"/>
    <w:rsid w:val="004D56A7"/>
    <w:rsid w:val="004E0196"/>
    <w:rsid w:val="004E136E"/>
    <w:rsid w:val="004E33E0"/>
    <w:rsid w:val="004E3F7F"/>
    <w:rsid w:val="004E509E"/>
    <w:rsid w:val="004E50EE"/>
    <w:rsid w:val="004E53FD"/>
    <w:rsid w:val="004E5D24"/>
    <w:rsid w:val="004E64D5"/>
    <w:rsid w:val="004E6F11"/>
    <w:rsid w:val="004E7318"/>
    <w:rsid w:val="004F0F9F"/>
    <w:rsid w:val="004F2FA5"/>
    <w:rsid w:val="004F302F"/>
    <w:rsid w:val="004F327A"/>
    <w:rsid w:val="004F4667"/>
    <w:rsid w:val="004F5574"/>
    <w:rsid w:val="004F68E3"/>
    <w:rsid w:val="005044AF"/>
    <w:rsid w:val="00504A7D"/>
    <w:rsid w:val="005062CE"/>
    <w:rsid w:val="005065F7"/>
    <w:rsid w:val="005109F0"/>
    <w:rsid w:val="00510BB3"/>
    <w:rsid w:val="00510D4B"/>
    <w:rsid w:val="00513748"/>
    <w:rsid w:val="005138BB"/>
    <w:rsid w:val="005148DD"/>
    <w:rsid w:val="0051792B"/>
    <w:rsid w:val="005207FD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1BF3"/>
    <w:rsid w:val="00533F0C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0F15"/>
    <w:rsid w:val="0055146D"/>
    <w:rsid w:val="00551504"/>
    <w:rsid w:val="0055218E"/>
    <w:rsid w:val="00552AE1"/>
    <w:rsid w:val="00552B7C"/>
    <w:rsid w:val="00553CCC"/>
    <w:rsid w:val="00554A6A"/>
    <w:rsid w:val="00556097"/>
    <w:rsid w:val="005611EF"/>
    <w:rsid w:val="0056213B"/>
    <w:rsid w:val="00563840"/>
    <w:rsid w:val="00564ABB"/>
    <w:rsid w:val="00564DC2"/>
    <w:rsid w:val="005657EA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4E71"/>
    <w:rsid w:val="005751DB"/>
    <w:rsid w:val="00575354"/>
    <w:rsid w:val="00575727"/>
    <w:rsid w:val="00577060"/>
    <w:rsid w:val="0057706B"/>
    <w:rsid w:val="005801E1"/>
    <w:rsid w:val="0058038A"/>
    <w:rsid w:val="00580DAA"/>
    <w:rsid w:val="00582130"/>
    <w:rsid w:val="00582472"/>
    <w:rsid w:val="00585E61"/>
    <w:rsid w:val="005860B9"/>
    <w:rsid w:val="00586F62"/>
    <w:rsid w:val="00587B3E"/>
    <w:rsid w:val="00587CCB"/>
    <w:rsid w:val="00590BF6"/>
    <w:rsid w:val="00591A5F"/>
    <w:rsid w:val="00591C28"/>
    <w:rsid w:val="00592EC0"/>
    <w:rsid w:val="00594DDE"/>
    <w:rsid w:val="0059661E"/>
    <w:rsid w:val="005A2907"/>
    <w:rsid w:val="005A2B3B"/>
    <w:rsid w:val="005A2B73"/>
    <w:rsid w:val="005A368E"/>
    <w:rsid w:val="005A3DE9"/>
    <w:rsid w:val="005A4C75"/>
    <w:rsid w:val="005A590D"/>
    <w:rsid w:val="005A6393"/>
    <w:rsid w:val="005A78FB"/>
    <w:rsid w:val="005B0483"/>
    <w:rsid w:val="005B332D"/>
    <w:rsid w:val="005B3F6D"/>
    <w:rsid w:val="005B4CC3"/>
    <w:rsid w:val="005B6D74"/>
    <w:rsid w:val="005B7585"/>
    <w:rsid w:val="005B7BFB"/>
    <w:rsid w:val="005C11BE"/>
    <w:rsid w:val="005C1444"/>
    <w:rsid w:val="005C4288"/>
    <w:rsid w:val="005C5DCC"/>
    <w:rsid w:val="005D10B5"/>
    <w:rsid w:val="005D32A1"/>
    <w:rsid w:val="005D339D"/>
    <w:rsid w:val="005D5F6A"/>
    <w:rsid w:val="005E00BB"/>
    <w:rsid w:val="005E13B0"/>
    <w:rsid w:val="005E23EC"/>
    <w:rsid w:val="005E271F"/>
    <w:rsid w:val="005E3BF1"/>
    <w:rsid w:val="005E4ADF"/>
    <w:rsid w:val="005E6109"/>
    <w:rsid w:val="005E6436"/>
    <w:rsid w:val="005F0DA2"/>
    <w:rsid w:val="005F1805"/>
    <w:rsid w:val="005F2F01"/>
    <w:rsid w:val="005F3147"/>
    <w:rsid w:val="005F4E08"/>
    <w:rsid w:val="005F68C6"/>
    <w:rsid w:val="005F6D8A"/>
    <w:rsid w:val="00600600"/>
    <w:rsid w:val="00600CA8"/>
    <w:rsid w:val="006035DD"/>
    <w:rsid w:val="00605170"/>
    <w:rsid w:val="006103C6"/>
    <w:rsid w:val="00614A6A"/>
    <w:rsid w:val="00614BED"/>
    <w:rsid w:val="006155F4"/>
    <w:rsid w:val="00615F81"/>
    <w:rsid w:val="006177C2"/>
    <w:rsid w:val="00621754"/>
    <w:rsid w:val="00621C2A"/>
    <w:rsid w:val="00622866"/>
    <w:rsid w:val="00623152"/>
    <w:rsid w:val="00623C35"/>
    <w:rsid w:val="006240B7"/>
    <w:rsid w:val="006248CF"/>
    <w:rsid w:val="006257BA"/>
    <w:rsid w:val="00625956"/>
    <w:rsid w:val="00626329"/>
    <w:rsid w:val="00627F16"/>
    <w:rsid w:val="00631223"/>
    <w:rsid w:val="00631BCC"/>
    <w:rsid w:val="00633EA6"/>
    <w:rsid w:val="0063780D"/>
    <w:rsid w:val="00642F54"/>
    <w:rsid w:val="00644664"/>
    <w:rsid w:val="006448FD"/>
    <w:rsid w:val="006457C5"/>
    <w:rsid w:val="00645DB4"/>
    <w:rsid w:val="00647127"/>
    <w:rsid w:val="00650041"/>
    <w:rsid w:val="006515A2"/>
    <w:rsid w:val="00657D92"/>
    <w:rsid w:val="006600E7"/>
    <w:rsid w:val="00660B6C"/>
    <w:rsid w:val="00662D50"/>
    <w:rsid w:val="00663FF5"/>
    <w:rsid w:val="00664BDC"/>
    <w:rsid w:val="006675F7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0DE"/>
    <w:rsid w:val="0068185E"/>
    <w:rsid w:val="00681D41"/>
    <w:rsid w:val="0068261E"/>
    <w:rsid w:val="00682827"/>
    <w:rsid w:val="0068315A"/>
    <w:rsid w:val="00684225"/>
    <w:rsid w:val="006852C0"/>
    <w:rsid w:val="00685A57"/>
    <w:rsid w:val="0069046F"/>
    <w:rsid w:val="0069200B"/>
    <w:rsid w:val="006920DA"/>
    <w:rsid w:val="00692E10"/>
    <w:rsid w:val="00696F9B"/>
    <w:rsid w:val="00697722"/>
    <w:rsid w:val="00697C47"/>
    <w:rsid w:val="006A1F54"/>
    <w:rsid w:val="006A26A3"/>
    <w:rsid w:val="006A5661"/>
    <w:rsid w:val="006A58A3"/>
    <w:rsid w:val="006A69BF"/>
    <w:rsid w:val="006A71AD"/>
    <w:rsid w:val="006B25E5"/>
    <w:rsid w:val="006B2D7B"/>
    <w:rsid w:val="006B2E8F"/>
    <w:rsid w:val="006B3A69"/>
    <w:rsid w:val="006B44DF"/>
    <w:rsid w:val="006B463C"/>
    <w:rsid w:val="006B52F4"/>
    <w:rsid w:val="006B5E5C"/>
    <w:rsid w:val="006B702A"/>
    <w:rsid w:val="006B75A3"/>
    <w:rsid w:val="006C0E94"/>
    <w:rsid w:val="006C1F4B"/>
    <w:rsid w:val="006C234F"/>
    <w:rsid w:val="006C379A"/>
    <w:rsid w:val="006C44E4"/>
    <w:rsid w:val="006C45B7"/>
    <w:rsid w:val="006C47BE"/>
    <w:rsid w:val="006C58E2"/>
    <w:rsid w:val="006C6FC3"/>
    <w:rsid w:val="006D112B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021"/>
    <w:rsid w:val="006E4F47"/>
    <w:rsid w:val="006E572E"/>
    <w:rsid w:val="006E5C77"/>
    <w:rsid w:val="006E6616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7002BD"/>
    <w:rsid w:val="007013B1"/>
    <w:rsid w:val="00701E62"/>
    <w:rsid w:val="00703667"/>
    <w:rsid w:val="00703733"/>
    <w:rsid w:val="00704BC8"/>
    <w:rsid w:val="00705769"/>
    <w:rsid w:val="007057E2"/>
    <w:rsid w:val="00706F13"/>
    <w:rsid w:val="00711D08"/>
    <w:rsid w:val="00711D0C"/>
    <w:rsid w:val="0071206D"/>
    <w:rsid w:val="00713510"/>
    <w:rsid w:val="00713A9E"/>
    <w:rsid w:val="00713DCB"/>
    <w:rsid w:val="00714104"/>
    <w:rsid w:val="007144AA"/>
    <w:rsid w:val="00715E64"/>
    <w:rsid w:val="00716808"/>
    <w:rsid w:val="00716EF9"/>
    <w:rsid w:val="0071778B"/>
    <w:rsid w:val="007227A0"/>
    <w:rsid w:val="0072289E"/>
    <w:rsid w:val="00722CB9"/>
    <w:rsid w:val="007234B7"/>
    <w:rsid w:val="007237D2"/>
    <w:rsid w:val="007247F2"/>
    <w:rsid w:val="00724B56"/>
    <w:rsid w:val="007267E3"/>
    <w:rsid w:val="007323D5"/>
    <w:rsid w:val="007334C5"/>
    <w:rsid w:val="0073466A"/>
    <w:rsid w:val="00736C4C"/>
    <w:rsid w:val="00740206"/>
    <w:rsid w:val="00740E5B"/>
    <w:rsid w:val="0074276A"/>
    <w:rsid w:val="007440CA"/>
    <w:rsid w:val="00744780"/>
    <w:rsid w:val="00744DB3"/>
    <w:rsid w:val="007460FE"/>
    <w:rsid w:val="00747215"/>
    <w:rsid w:val="00747CC6"/>
    <w:rsid w:val="007500AF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3E26"/>
    <w:rsid w:val="007740D1"/>
    <w:rsid w:val="00774B39"/>
    <w:rsid w:val="007752D4"/>
    <w:rsid w:val="007765B3"/>
    <w:rsid w:val="00777385"/>
    <w:rsid w:val="00777496"/>
    <w:rsid w:val="0077765F"/>
    <w:rsid w:val="00777CBB"/>
    <w:rsid w:val="0078119E"/>
    <w:rsid w:val="007816A9"/>
    <w:rsid w:val="00781F4F"/>
    <w:rsid w:val="007826A9"/>
    <w:rsid w:val="007831D8"/>
    <w:rsid w:val="00784D01"/>
    <w:rsid w:val="00785CD7"/>
    <w:rsid w:val="00785F75"/>
    <w:rsid w:val="00786127"/>
    <w:rsid w:val="007901E5"/>
    <w:rsid w:val="00790EA3"/>
    <w:rsid w:val="007934DF"/>
    <w:rsid w:val="007936F9"/>
    <w:rsid w:val="00793982"/>
    <w:rsid w:val="0079539A"/>
    <w:rsid w:val="00795AFD"/>
    <w:rsid w:val="00795BF3"/>
    <w:rsid w:val="00797816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D7D"/>
    <w:rsid w:val="007B1E92"/>
    <w:rsid w:val="007B2D63"/>
    <w:rsid w:val="007B327B"/>
    <w:rsid w:val="007B35A4"/>
    <w:rsid w:val="007B3843"/>
    <w:rsid w:val="007B4FEF"/>
    <w:rsid w:val="007B65C1"/>
    <w:rsid w:val="007B6941"/>
    <w:rsid w:val="007B7240"/>
    <w:rsid w:val="007B76BA"/>
    <w:rsid w:val="007B76D4"/>
    <w:rsid w:val="007B79BB"/>
    <w:rsid w:val="007B7B75"/>
    <w:rsid w:val="007C0718"/>
    <w:rsid w:val="007C1262"/>
    <w:rsid w:val="007C40DF"/>
    <w:rsid w:val="007C5C3B"/>
    <w:rsid w:val="007C609E"/>
    <w:rsid w:val="007D0969"/>
    <w:rsid w:val="007D1DF8"/>
    <w:rsid w:val="007D2584"/>
    <w:rsid w:val="007D39F0"/>
    <w:rsid w:val="007D3AD0"/>
    <w:rsid w:val="007D4185"/>
    <w:rsid w:val="007D48EB"/>
    <w:rsid w:val="007D56EE"/>
    <w:rsid w:val="007D7314"/>
    <w:rsid w:val="007D75DE"/>
    <w:rsid w:val="007E16FC"/>
    <w:rsid w:val="007E1AF0"/>
    <w:rsid w:val="007E367A"/>
    <w:rsid w:val="007E40EA"/>
    <w:rsid w:val="007E424A"/>
    <w:rsid w:val="007E4A77"/>
    <w:rsid w:val="007E4F27"/>
    <w:rsid w:val="007E6A03"/>
    <w:rsid w:val="007E6B19"/>
    <w:rsid w:val="007E7041"/>
    <w:rsid w:val="007E7082"/>
    <w:rsid w:val="007F18FF"/>
    <w:rsid w:val="007F2D30"/>
    <w:rsid w:val="007F4DF7"/>
    <w:rsid w:val="007F5278"/>
    <w:rsid w:val="007F71CE"/>
    <w:rsid w:val="008007A8"/>
    <w:rsid w:val="00800ABC"/>
    <w:rsid w:val="00802AF9"/>
    <w:rsid w:val="00802B67"/>
    <w:rsid w:val="00804555"/>
    <w:rsid w:val="00807322"/>
    <w:rsid w:val="00807818"/>
    <w:rsid w:val="0081007B"/>
    <w:rsid w:val="00810534"/>
    <w:rsid w:val="00810A0F"/>
    <w:rsid w:val="0081142F"/>
    <w:rsid w:val="008119A7"/>
    <w:rsid w:val="00812A01"/>
    <w:rsid w:val="0081346D"/>
    <w:rsid w:val="00815319"/>
    <w:rsid w:val="0081613E"/>
    <w:rsid w:val="00820613"/>
    <w:rsid w:val="00820CE0"/>
    <w:rsid w:val="0082100C"/>
    <w:rsid w:val="00821982"/>
    <w:rsid w:val="00822B7C"/>
    <w:rsid w:val="00823288"/>
    <w:rsid w:val="0082439C"/>
    <w:rsid w:val="0082509E"/>
    <w:rsid w:val="00826499"/>
    <w:rsid w:val="00827416"/>
    <w:rsid w:val="008279C2"/>
    <w:rsid w:val="00834706"/>
    <w:rsid w:val="00834E15"/>
    <w:rsid w:val="00836809"/>
    <w:rsid w:val="00837222"/>
    <w:rsid w:val="00837B60"/>
    <w:rsid w:val="0084197E"/>
    <w:rsid w:val="00842883"/>
    <w:rsid w:val="00842E69"/>
    <w:rsid w:val="00845A1C"/>
    <w:rsid w:val="00846292"/>
    <w:rsid w:val="008463D7"/>
    <w:rsid w:val="00846A2F"/>
    <w:rsid w:val="0084741A"/>
    <w:rsid w:val="008504B5"/>
    <w:rsid w:val="00850B46"/>
    <w:rsid w:val="00851BB1"/>
    <w:rsid w:val="0085276D"/>
    <w:rsid w:val="008555C4"/>
    <w:rsid w:val="00855651"/>
    <w:rsid w:val="0086161A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76574"/>
    <w:rsid w:val="008770E2"/>
    <w:rsid w:val="008773F7"/>
    <w:rsid w:val="00877F8B"/>
    <w:rsid w:val="0088024A"/>
    <w:rsid w:val="00880719"/>
    <w:rsid w:val="0088292E"/>
    <w:rsid w:val="008829A0"/>
    <w:rsid w:val="00882A2E"/>
    <w:rsid w:val="00884553"/>
    <w:rsid w:val="00885669"/>
    <w:rsid w:val="00887F57"/>
    <w:rsid w:val="00891F7A"/>
    <w:rsid w:val="00892083"/>
    <w:rsid w:val="0089208F"/>
    <w:rsid w:val="008935ED"/>
    <w:rsid w:val="00894466"/>
    <w:rsid w:val="00895893"/>
    <w:rsid w:val="00896121"/>
    <w:rsid w:val="00896681"/>
    <w:rsid w:val="008967C1"/>
    <w:rsid w:val="00897E0A"/>
    <w:rsid w:val="00897E41"/>
    <w:rsid w:val="008A07C6"/>
    <w:rsid w:val="008A2DB1"/>
    <w:rsid w:val="008A4684"/>
    <w:rsid w:val="008A61CC"/>
    <w:rsid w:val="008A73DA"/>
    <w:rsid w:val="008B03BD"/>
    <w:rsid w:val="008B22A2"/>
    <w:rsid w:val="008B23E1"/>
    <w:rsid w:val="008B2A90"/>
    <w:rsid w:val="008B380D"/>
    <w:rsid w:val="008B6C57"/>
    <w:rsid w:val="008B7AD4"/>
    <w:rsid w:val="008B7CB9"/>
    <w:rsid w:val="008C26F3"/>
    <w:rsid w:val="008C33DC"/>
    <w:rsid w:val="008C3EFD"/>
    <w:rsid w:val="008C40EB"/>
    <w:rsid w:val="008C49E3"/>
    <w:rsid w:val="008C731D"/>
    <w:rsid w:val="008C7BEE"/>
    <w:rsid w:val="008D085F"/>
    <w:rsid w:val="008D3116"/>
    <w:rsid w:val="008D3291"/>
    <w:rsid w:val="008D390A"/>
    <w:rsid w:val="008D56DF"/>
    <w:rsid w:val="008D7A92"/>
    <w:rsid w:val="008E00C9"/>
    <w:rsid w:val="008E018E"/>
    <w:rsid w:val="008E4B76"/>
    <w:rsid w:val="008E65A4"/>
    <w:rsid w:val="008E6E20"/>
    <w:rsid w:val="008E701E"/>
    <w:rsid w:val="008E7BAD"/>
    <w:rsid w:val="008F0AC4"/>
    <w:rsid w:val="008F100C"/>
    <w:rsid w:val="008F1570"/>
    <w:rsid w:val="008F1888"/>
    <w:rsid w:val="008F2903"/>
    <w:rsid w:val="008F2B0F"/>
    <w:rsid w:val="008F2BE0"/>
    <w:rsid w:val="008F35C2"/>
    <w:rsid w:val="008F4B47"/>
    <w:rsid w:val="008F52D3"/>
    <w:rsid w:val="008F67E4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07606"/>
    <w:rsid w:val="00912675"/>
    <w:rsid w:val="00913500"/>
    <w:rsid w:val="00913E22"/>
    <w:rsid w:val="009140D6"/>
    <w:rsid w:val="0091538F"/>
    <w:rsid w:val="00915E26"/>
    <w:rsid w:val="00917599"/>
    <w:rsid w:val="00923E6F"/>
    <w:rsid w:val="00924053"/>
    <w:rsid w:val="00924F90"/>
    <w:rsid w:val="00931351"/>
    <w:rsid w:val="00931790"/>
    <w:rsid w:val="00931D46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37EEC"/>
    <w:rsid w:val="009410D8"/>
    <w:rsid w:val="00941CAB"/>
    <w:rsid w:val="009424B6"/>
    <w:rsid w:val="00943722"/>
    <w:rsid w:val="00944A50"/>
    <w:rsid w:val="00945A9E"/>
    <w:rsid w:val="00945EFA"/>
    <w:rsid w:val="00946C9F"/>
    <w:rsid w:val="009509CA"/>
    <w:rsid w:val="009514AE"/>
    <w:rsid w:val="009526BD"/>
    <w:rsid w:val="00952A1E"/>
    <w:rsid w:val="00952EEA"/>
    <w:rsid w:val="00953949"/>
    <w:rsid w:val="009543BF"/>
    <w:rsid w:val="009546C7"/>
    <w:rsid w:val="00954E40"/>
    <w:rsid w:val="0095516C"/>
    <w:rsid w:val="00955506"/>
    <w:rsid w:val="009559DE"/>
    <w:rsid w:val="00957B37"/>
    <w:rsid w:val="0096010B"/>
    <w:rsid w:val="00960C09"/>
    <w:rsid w:val="00961196"/>
    <w:rsid w:val="00961207"/>
    <w:rsid w:val="00962FF2"/>
    <w:rsid w:val="00963793"/>
    <w:rsid w:val="009640D7"/>
    <w:rsid w:val="00964DAD"/>
    <w:rsid w:val="00964E1C"/>
    <w:rsid w:val="00966379"/>
    <w:rsid w:val="009667C2"/>
    <w:rsid w:val="00967257"/>
    <w:rsid w:val="00967A38"/>
    <w:rsid w:val="00967C4B"/>
    <w:rsid w:val="00971818"/>
    <w:rsid w:val="00971CBC"/>
    <w:rsid w:val="00971F94"/>
    <w:rsid w:val="0097283E"/>
    <w:rsid w:val="00972E63"/>
    <w:rsid w:val="00973980"/>
    <w:rsid w:val="00974A0F"/>
    <w:rsid w:val="00974B6C"/>
    <w:rsid w:val="0097524C"/>
    <w:rsid w:val="0098037F"/>
    <w:rsid w:val="00980891"/>
    <w:rsid w:val="00980A28"/>
    <w:rsid w:val="00980ADF"/>
    <w:rsid w:val="00980BC6"/>
    <w:rsid w:val="0098148B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610"/>
    <w:rsid w:val="00996A79"/>
    <w:rsid w:val="0099763C"/>
    <w:rsid w:val="009A1C5A"/>
    <w:rsid w:val="009A217A"/>
    <w:rsid w:val="009A332B"/>
    <w:rsid w:val="009A38BB"/>
    <w:rsid w:val="009A4704"/>
    <w:rsid w:val="009A4BAA"/>
    <w:rsid w:val="009A7741"/>
    <w:rsid w:val="009B2EDF"/>
    <w:rsid w:val="009B2F25"/>
    <w:rsid w:val="009B4394"/>
    <w:rsid w:val="009B492B"/>
    <w:rsid w:val="009B4DCE"/>
    <w:rsid w:val="009B5288"/>
    <w:rsid w:val="009B55C7"/>
    <w:rsid w:val="009B7B2A"/>
    <w:rsid w:val="009B7E66"/>
    <w:rsid w:val="009C0BFF"/>
    <w:rsid w:val="009C1885"/>
    <w:rsid w:val="009C23A4"/>
    <w:rsid w:val="009C4966"/>
    <w:rsid w:val="009C4D82"/>
    <w:rsid w:val="009C62C5"/>
    <w:rsid w:val="009C71CB"/>
    <w:rsid w:val="009C7BB9"/>
    <w:rsid w:val="009D0781"/>
    <w:rsid w:val="009D110C"/>
    <w:rsid w:val="009D1AD8"/>
    <w:rsid w:val="009D2FAB"/>
    <w:rsid w:val="009D3ED5"/>
    <w:rsid w:val="009D44FC"/>
    <w:rsid w:val="009D556C"/>
    <w:rsid w:val="009D5DBF"/>
    <w:rsid w:val="009D65ED"/>
    <w:rsid w:val="009D6A9A"/>
    <w:rsid w:val="009D7A9D"/>
    <w:rsid w:val="009E0F4B"/>
    <w:rsid w:val="009E758E"/>
    <w:rsid w:val="009F0BA6"/>
    <w:rsid w:val="009F0D61"/>
    <w:rsid w:val="009F1585"/>
    <w:rsid w:val="009F1ABC"/>
    <w:rsid w:val="009F310A"/>
    <w:rsid w:val="009F3199"/>
    <w:rsid w:val="009F37AC"/>
    <w:rsid w:val="009F38BD"/>
    <w:rsid w:val="009F6436"/>
    <w:rsid w:val="009F6A6C"/>
    <w:rsid w:val="009F6C95"/>
    <w:rsid w:val="009F7294"/>
    <w:rsid w:val="009F7A0A"/>
    <w:rsid w:val="00A01E95"/>
    <w:rsid w:val="00A038E7"/>
    <w:rsid w:val="00A05084"/>
    <w:rsid w:val="00A0525C"/>
    <w:rsid w:val="00A069C7"/>
    <w:rsid w:val="00A10793"/>
    <w:rsid w:val="00A1298F"/>
    <w:rsid w:val="00A136A9"/>
    <w:rsid w:val="00A13722"/>
    <w:rsid w:val="00A14D36"/>
    <w:rsid w:val="00A1597B"/>
    <w:rsid w:val="00A1749B"/>
    <w:rsid w:val="00A17684"/>
    <w:rsid w:val="00A17CDC"/>
    <w:rsid w:val="00A22DF4"/>
    <w:rsid w:val="00A240E7"/>
    <w:rsid w:val="00A24A43"/>
    <w:rsid w:val="00A25391"/>
    <w:rsid w:val="00A26FB7"/>
    <w:rsid w:val="00A27030"/>
    <w:rsid w:val="00A30C4F"/>
    <w:rsid w:val="00A30C62"/>
    <w:rsid w:val="00A3153C"/>
    <w:rsid w:val="00A33080"/>
    <w:rsid w:val="00A40C31"/>
    <w:rsid w:val="00A41EDC"/>
    <w:rsid w:val="00A43DE1"/>
    <w:rsid w:val="00A440D2"/>
    <w:rsid w:val="00A44E5B"/>
    <w:rsid w:val="00A45087"/>
    <w:rsid w:val="00A471CE"/>
    <w:rsid w:val="00A53DF1"/>
    <w:rsid w:val="00A54A05"/>
    <w:rsid w:val="00A5557F"/>
    <w:rsid w:val="00A601E6"/>
    <w:rsid w:val="00A608A0"/>
    <w:rsid w:val="00A60A53"/>
    <w:rsid w:val="00A60BF2"/>
    <w:rsid w:val="00A625C1"/>
    <w:rsid w:val="00A632BA"/>
    <w:rsid w:val="00A64165"/>
    <w:rsid w:val="00A6640A"/>
    <w:rsid w:val="00A6730E"/>
    <w:rsid w:val="00A71152"/>
    <w:rsid w:val="00A7122D"/>
    <w:rsid w:val="00A71383"/>
    <w:rsid w:val="00A73FE0"/>
    <w:rsid w:val="00A7475C"/>
    <w:rsid w:val="00A74E52"/>
    <w:rsid w:val="00A74E6D"/>
    <w:rsid w:val="00A81EDF"/>
    <w:rsid w:val="00A833AD"/>
    <w:rsid w:val="00A84D58"/>
    <w:rsid w:val="00A854A8"/>
    <w:rsid w:val="00A85B65"/>
    <w:rsid w:val="00A861F0"/>
    <w:rsid w:val="00A8686A"/>
    <w:rsid w:val="00A879AB"/>
    <w:rsid w:val="00A9272F"/>
    <w:rsid w:val="00A93BF1"/>
    <w:rsid w:val="00A93E59"/>
    <w:rsid w:val="00A93F09"/>
    <w:rsid w:val="00A94422"/>
    <w:rsid w:val="00A948FB"/>
    <w:rsid w:val="00A957D4"/>
    <w:rsid w:val="00A96CD7"/>
    <w:rsid w:val="00AA59E4"/>
    <w:rsid w:val="00AA5BC6"/>
    <w:rsid w:val="00AA6D8E"/>
    <w:rsid w:val="00AB1B07"/>
    <w:rsid w:val="00AB378A"/>
    <w:rsid w:val="00AB3F59"/>
    <w:rsid w:val="00AB4943"/>
    <w:rsid w:val="00AB60C5"/>
    <w:rsid w:val="00AB6138"/>
    <w:rsid w:val="00AB6731"/>
    <w:rsid w:val="00AC30E6"/>
    <w:rsid w:val="00AC679D"/>
    <w:rsid w:val="00AC6CDC"/>
    <w:rsid w:val="00AD0385"/>
    <w:rsid w:val="00AD0472"/>
    <w:rsid w:val="00AD1FC3"/>
    <w:rsid w:val="00AD2DAC"/>
    <w:rsid w:val="00AD36B7"/>
    <w:rsid w:val="00AD4320"/>
    <w:rsid w:val="00AD46E5"/>
    <w:rsid w:val="00AD473B"/>
    <w:rsid w:val="00AD4FC2"/>
    <w:rsid w:val="00AD5095"/>
    <w:rsid w:val="00AD5868"/>
    <w:rsid w:val="00AD6900"/>
    <w:rsid w:val="00AD6ED4"/>
    <w:rsid w:val="00AE0AF6"/>
    <w:rsid w:val="00AE1098"/>
    <w:rsid w:val="00AE64E4"/>
    <w:rsid w:val="00AE6CA5"/>
    <w:rsid w:val="00AE76B1"/>
    <w:rsid w:val="00AF14F0"/>
    <w:rsid w:val="00AF15A3"/>
    <w:rsid w:val="00AF228F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0C81"/>
    <w:rsid w:val="00B01841"/>
    <w:rsid w:val="00B0359E"/>
    <w:rsid w:val="00B04353"/>
    <w:rsid w:val="00B04F6F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245D"/>
    <w:rsid w:val="00B23816"/>
    <w:rsid w:val="00B23E94"/>
    <w:rsid w:val="00B255BE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56"/>
    <w:rsid w:val="00B42760"/>
    <w:rsid w:val="00B42F9A"/>
    <w:rsid w:val="00B4492A"/>
    <w:rsid w:val="00B45B60"/>
    <w:rsid w:val="00B46251"/>
    <w:rsid w:val="00B4683B"/>
    <w:rsid w:val="00B515DE"/>
    <w:rsid w:val="00B534DE"/>
    <w:rsid w:val="00B54D09"/>
    <w:rsid w:val="00B57287"/>
    <w:rsid w:val="00B57AEE"/>
    <w:rsid w:val="00B57B2C"/>
    <w:rsid w:val="00B63288"/>
    <w:rsid w:val="00B6341A"/>
    <w:rsid w:val="00B64D74"/>
    <w:rsid w:val="00B64E63"/>
    <w:rsid w:val="00B65426"/>
    <w:rsid w:val="00B65C41"/>
    <w:rsid w:val="00B65FF0"/>
    <w:rsid w:val="00B671D4"/>
    <w:rsid w:val="00B673F8"/>
    <w:rsid w:val="00B70E1C"/>
    <w:rsid w:val="00B724C3"/>
    <w:rsid w:val="00B72576"/>
    <w:rsid w:val="00B72C4D"/>
    <w:rsid w:val="00B73139"/>
    <w:rsid w:val="00B74E5C"/>
    <w:rsid w:val="00B756B6"/>
    <w:rsid w:val="00B80308"/>
    <w:rsid w:val="00B80624"/>
    <w:rsid w:val="00B80C64"/>
    <w:rsid w:val="00B82278"/>
    <w:rsid w:val="00B8469B"/>
    <w:rsid w:val="00B85F17"/>
    <w:rsid w:val="00B86368"/>
    <w:rsid w:val="00B90899"/>
    <w:rsid w:val="00B91C68"/>
    <w:rsid w:val="00B91F75"/>
    <w:rsid w:val="00B91FC0"/>
    <w:rsid w:val="00B9319A"/>
    <w:rsid w:val="00B93AC7"/>
    <w:rsid w:val="00B947D8"/>
    <w:rsid w:val="00B950F1"/>
    <w:rsid w:val="00B967ED"/>
    <w:rsid w:val="00B96A1B"/>
    <w:rsid w:val="00B972E9"/>
    <w:rsid w:val="00B9768A"/>
    <w:rsid w:val="00BA3E8D"/>
    <w:rsid w:val="00BA4727"/>
    <w:rsid w:val="00BA6779"/>
    <w:rsid w:val="00BA7220"/>
    <w:rsid w:val="00BA7F45"/>
    <w:rsid w:val="00BB1930"/>
    <w:rsid w:val="00BB2614"/>
    <w:rsid w:val="00BB3B2E"/>
    <w:rsid w:val="00BB408C"/>
    <w:rsid w:val="00BB77E5"/>
    <w:rsid w:val="00BC1871"/>
    <w:rsid w:val="00BC205E"/>
    <w:rsid w:val="00BC4CFC"/>
    <w:rsid w:val="00BC6314"/>
    <w:rsid w:val="00BC7D57"/>
    <w:rsid w:val="00BD1463"/>
    <w:rsid w:val="00BD4C75"/>
    <w:rsid w:val="00BD5027"/>
    <w:rsid w:val="00BD7E55"/>
    <w:rsid w:val="00BD7E8C"/>
    <w:rsid w:val="00BD7FA1"/>
    <w:rsid w:val="00BE09EA"/>
    <w:rsid w:val="00BE15D1"/>
    <w:rsid w:val="00BE1DC3"/>
    <w:rsid w:val="00BE3008"/>
    <w:rsid w:val="00BE3F36"/>
    <w:rsid w:val="00BE4A67"/>
    <w:rsid w:val="00BE5D4D"/>
    <w:rsid w:val="00BE65D7"/>
    <w:rsid w:val="00BE7D96"/>
    <w:rsid w:val="00BF0C75"/>
    <w:rsid w:val="00BF22D8"/>
    <w:rsid w:val="00BF31DF"/>
    <w:rsid w:val="00BF379E"/>
    <w:rsid w:val="00BF60E6"/>
    <w:rsid w:val="00BF6522"/>
    <w:rsid w:val="00BF7060"/>
    <w:rsid w:val="00BF7CAD"/>
    <w:rsid w:val="00C02CE3"/>
    <w:rsid w:val="00C033E7"/>
    <w:rsid w:val="00C037F5"/>
    <w:rsid w:val="00C03946"/>
    <w:rsid w:val="00C03D0E"/>
    <w:rsid w:val="00C04814"/>
    <w:rsid w:val="00C0606B"/>
    <w:rsid w:val="00C07109"/>
    <w:rsid w:val="00C07361"/>
    <w:rsid w:val="00C0737A"/>
    <w:rsid w:val="00C07505"/>
    <w:rsid w:val="00C07DB9"/>
    <w:rsid w:val="00C07EFD"/>
    <w:rsid w:val="00C109F4"/>
    <w:rsid w:val="00C10AA8"/>
    <w:rsid w:val="00C115F5"/>
    <w:rsid w:val="00C11778"/>
    <w:rsid w:val="00C1197C"/>
    <w:rsid w:val="00C12BD4"/>
    <w:rsid w:val="00C134BF"/>
    <w:rsid w:val="00C13C72"/>
    <w:rsid w:val="00C1455D"/>
    <w:rsid w:val="00C14A57"/>
    <w:rsid w:val="00C14BC0"/>
    <w:rsid w:val="00C15954"/>
    <w:rsid w:val="00C15BDF"/>
    <w:rsid w:val="00C16D1E"/>
    <w:rsid w:val="00C16E0C"/>
    <w:rsid w:val="00C20653"/>
    <w:rsid w:val="00C215CB"/>
    <w:rsid w:val="00C223E5"/>
    <w:rsid w:val="00C27E29"/>
    <w:rsid w:val="00C30626"/>
    <w:rsid w:val="00C30A91"/>
    <w:rsid w:val="00C31840"/>
    <w:rsid w:val="00C32208"/>
    <w:rsid w:val="00C32212"/>
    <w:rsid w:val="00C3372C"/>
    <w:rsid w:val="00C34013"/>
    <w:rsid w:val="00C3461A"/>
    <w:rsid w:val="00C35D2E"/>
    <w:rsid w:val="00C364C2"/>
    <w:rsid w:val="00C3721E"/>
    <w:rsid w:val="00C4098F"/>
    <w:rsid w:val="00C41E8A"/>
    <w:rsid w:val="00C43A18"/>
    <w:rsid w:val="00C46FE1"/>
    <w:rsid w:val="00C50D2C"/>
    <w:rsid w:val="00C51B88"/>
    <w:rsid w:val="00C522B3"/>
    <w:rsid w:val="00C527F6"/>
    <w:rsid w:val="00C53A76"/>
    <w:rsid w:val="00C54BCF"/>
    <w:rsid w:val="00C56B68"/>
    <w:rsid w:val="00C57C0A"/>
    <w:rsid w:val="00C57F20"/>
    <w:rsid w:val="00C61237"/>
    <w:rsid w:val="00C622C6"/>
    <w:rsid w:val="00C63D0A"/>
    <w:rsid w:val="00C66C72"/>
    <w:rsid w:val="00C67825"/>
    <w:rsid w:val="00C67D17"/>
    <w:rsid w:val="00C704A7"/>
    <w:rsid w:val="00C704AA"/>
    <w:rsid w:val="00C72E85"/>
    <w:rsid w:val="00C73195"/>
    <w:rsid w:val="00C7357F"/>
    <w:rsid w:val="00C751D6"/>
    <w:rsid w:val="00C7724A"/>
    <w:rsid w:val="00C8195E"/>
    <w:rsid w:val="00C83358"/>
    <w:rsid w:val="00C84287"/>
    <w:rsid w:val="00C85111"/>
    <w:rsid w:val="00C859E3"/>
    <w:rsid w:val="00C85E97"/>
    <w:rsid w:val="00C86C7D"/>
    <w:rsid w:val="00C870E0"/>
    <w:rsid w:val="00C87EC3"/>
    <w:rsid w:val="00C92D21"/>
    <w:rsid w:val="00C93123"/>
    <w:rsid w:val="00C93D33"/>
    <w:rsid w:val="00C96599"/>
    <w:rsid w:val="00CA1255"/>
    <w:rsid w:val="00CA3983"/>
    <w:rsid w:val="00CA3C35"/>
    <w:rsid w:val="00CA4650"/>
    <w:rsid w:val="00CB0B37"/>
    <w:rsid w:val="00CB2324"/>
    <w:rsid w:val="00CB72D5"/>
    <w:rsid w:val="00CB7D0E"/>
    <w:rsid w:val="00CB7FA7"/>
    <w:rsid w:val="00CC0166"/>
    <w:rsid w:val="00CC1FCE"/>
    <w:rsid w:val="00CC3516"/>
    <w:rsid w:val="00CC36E2"/>
    <w:rsid w:val="00CC4901"/>
    <w:rsid w:val="00CC5516"/>
    <w:rsid w:val="00CC591B"/>
    <w:rsid w:val="00CC62A0"/>
    <w:rsid w:val="00CC632C"/>
    <w:rsid w:val="00CD02BA"/>
    <w:rsid w:val="00CD0473"/>
    <w:rsid w:val="00CD04F7"/>
    <w:rsid w:val="00CD149D"/>
    <w:rsid w:val="00CD14AF"/>
    <w:rsid w:val="00CD185F"/>
    <w:rsid w:val="00CD3091"/>
    <w:rsid w:val="00CD4312"/>
    <w:rsid w:val="00CD65C2"/>
    <w:rsid w:val="00CD6D5C"/>
    <w:rsid w:val="00CD79D6"/>
    <w:rsid w:val="00CD7B7C"/>
    <w:rsid w:val="00CE285E"/>
    <w:rsid w:val="00CE6B1F"/>
    <w:rsid w:val="00CE6C8C"/>
    <w:rsid w:val="00CF085B"/>
    <w:rsid w:val="00CF38D2"/>
    <w:rsid w:val="00CF4648"/>
    <w:rsid w:val="00CF4782"/>
    <w:rsid w:val="00CF52BD"/>
    <w:rsid w:val="00CF6626"/>
    <w:rsid w:val="00CF69E9"/>
    <w:rsid w:val="00CF79B3"/>
    <w:rsid w:val="00CF7E3E"/>
    <w:rsid w:val="00D00CBC"/>
    <w:rsid w:val="00D01754"/>
    <w:rsid w:val="00D036AF"/>
    <w:rsid w:val="00D04D76"/>
    <w:rsid w:val="00D05688"/>
    <w:rsid w:val="00D07F9B"/>
    <w:rsid w:val="00D12D28"/>
    <w:rsid w:val="00D136F0"/>
    <w:rsid w:val="00D14A6E"/>
    <w:rsid w:val="00D16650"/>
    <w:rsid w:val="00D1677B"/>
    <w:rsid w:val="00D2154C"/>
    <w:rsid w:val="00D22C78"/>
    <w:rsid w:val="00D236ED"/>
    <w:rsid w:val="00D23C54"/>
    <w:rsid w:val="00D24CEF"/>
    <w:rsid w:val="00D311D3"/>
    <w:rsid w:val="00D312E1"/>
    <w:rsid w:val="00D31502"/>
    <w:rsid w:val="00D31559"/>
    <w:rsid w:val="00D31841"/>
    <w:rsid w:val="00D35100"/>
    <w:rsid w:val="00D427E5"/>
    <w:rsid w:val="00D43B6E"/>
    <w:rsid w:val="00D43B77"/>
    <w:rsid w:val="00D43E77"/>
    <w:rsid w:val="00D4536A"/>
    <w:rsid w:val="00D47A6A"/>
    <w:rsid w:val="00D47D26"/>
    <w:rsid w:val="00D530EC"/>
    <w:rsid w:val="00D53238"/>
    <w:rsid w:val="00D53B04"/>
    <w:rsid w:val="00D5542C"/>
    <w:rsid w:val="00D55E01"/>
    <w:rsid w:val="00D57298"/>
    <w:rsid w:val="00D615AE"/>
    <w:rsid w:val="00D63CDD"/>
    <w:rsid w:val="00D64026"/>
    <w:rsid w:val="00D6450D"/>
    <w:rsid w:val="00D65F3A"/>
    <w:rsid w:val="00D6734B"/>
    <w:rsid w:val="00D67672"/>
    <w:rsid w:val="00D706CC"/>
    <w:rsid w:val="00D7084C"/>
    <w:rsid w:val="00D70CB5"/>
    <w:rsid w:val="00D710FD"/>
    <w:rsid w:val="00D7135A"/>
    <w:rsid w:val="00D7317D"/>
    <w:rsid w:val="00D73509"/>
    <w:rsid w:val="00D74DFA"/>
    <w:rsid w:val="00D751DC"/>
    <w:rsid w:val="00D753DE"/>
    <w:rsid w:val="00D759AA"/>
    <w:rsid w:val="00D75A8F"/>
    <w:rsid w:val="00D760CD"/>
    <w:rsid w:val="00D77081"/>
    <w:rsid w:val="00D80A18"/>
    <w:rsid w:val="00D814D0"/>
    <w:rsid w:val="00D81E61"/>
    <w:rsid w:val="00D824FE"/>
    <w:rsid w:val="00D83DE3"/>
    <w:rsid w:val="00D84159"/>
    <w:rsid w:val="00D85843"/>
    <w:rsid w:val="00D86AFC"/>
    <w:rsid w:val="00D90C82"/>
    <w:rsid w:val="00D90F3F"/>
    <w:rsid w:val="00D914A7"/>
    <w:rsid w:val="00D91ABB"/>
    <w:rsid w:val="00D92E31"/>
    <w:rsid w:val="00D9308D"/>
    <w:rsid w:val="00D93D72"/>
    <w:rsid w:val="00D9527F"/>
    <w:rsid w:val="00D96ABC"/>
    <w:rsid w:val="00D971FB"/>
    <w:rsid w:val="00DA356D"/>
    <w:rsid w:val="00DA3574"/>
    <w:rsid w:val="00DA3894"/>
    <w:rsid w:val="00DA67D1"/>
    <w:rsid w:val="00DB0099"/>
    <w:rsid w:val="00DB02C6"/>
    <w:rsid w:val="00DB0A2C"/>
    <w:rsid w:val="00DB21CF"/>
    <w:rsid w:val="00DB2984"/>
    <w:rsid w:val="00DB3A43"/>
    <w:rsid w:val="00DB4112"/>
    <w:rsid w:val="00DB5C67"/>
    <w:rsid w:val="00DB66D5"/>
    <w:rsid w:val="00DB6C6E"/>
    <w:rsid w:val="00DC0F1D"/>
    <w:rsid w:val="00DC1F90"/>
    <w:rsid w:val="00DC2730"/>
    <w:rsid w:val="00DC2F9A"/>
    <w:rsid w:val="00DC3E0B"/>
    <w:rsid w:val="00DC3FF3"/>
    <w:rsid w:val="00DC4039"/>
    <w:rsid w:val="00DC4BEF"/>
    <w:rsid w:val="00DC6FD0"/>
    <w:rsid w:val="00DD0BF4"/>
    <w:rsid w:val="00DD5548"/>
    <w:rsid w:val="00DD751C"/>
    <w:rsid w:val="00DD765D"/>
    <w:rsid w:val="00DE378C"/>
    <w:rsid w:val="00DE4373"/>
    <w:rsid w:val="00DE475F"/>
    <w:rsid w:val="00DE608C"/>
    <w:rsid w:val="00DE62E8"/>
    <w:rsid w:val="00DE684A"/>
    <w:rsid w:val="00DE7D3C"/>
    <w:rsid w:val="00DF0B2E"/>
    <w:rsid w:val="00DF507C"/>
    <w:rsid w:val="00DF56DA"/>
    <w:rsid w:val="00DF659A"/>
    <w:rsid w:val="00E0088E"/>
    <w:rsid w:val="00E00E2D"/>
    <w:rsid w:val="00E02679"/>
    <w:rsid w:val="00E02F41"/>
    <w:rsid w:val="00E03233"/>
    <w:rsid w:val="00E033CE"/>
    <w:rsid w:val="00E05A65"/>
    <w:rsid w:val="00E05BBA"/>
    <w:rsid w:val="00E06DD1"/>
    <w:rsid w:val="00E119AE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A98"/>
    <w:rsid w:val="00E22FBF"/>
    <w:rsid w:val="00E24BF6"/>
    <w:rsid w:val="00E253D4"/>
    <w:rsid w:val="00E26909"/>
    <w:rsid w:val="00E300B7"/>
    <w:rsid w:val="00E30441"/>
    <w:rsid w:val="00E31647"/>
    <w:rsid w:val="00E31D96"/>
    <w:rsid w:val="00E32EDB"/>
    <w:rsid w:val="00E343EE"/>
    <w:rsid w:val="00E3531E"/>
    <w:rsid w:val="00E41DA0"/>
    <w:rsid w:val="00E42211"/>
    <w:rsid w:val="00E42F13"/>
    <w:rsid w:val="00E43180"/>
    <w:rsid w:val="00E43997"/>
    <w:rsid w:val="00E46CBB"/>
    <w:rsid w:val="00E471B8"/>
    <w:rsid w:val="00E50C0F"/>
    <w:rsid w:val="00E53CAC"/>
    <w:rsid w:val="00E62ECE"/>
    <w:rsid w:val="00E64C51"/>
    <w:rsid w:val="00E65DB7"/>
    <w:rsid w:val="00E66208"/>
    <w:rsid w:val="00E67139"/>
    <w:rsid w:val="00E671E9"/>
    <w:rsid w:val="00E70271"/>
    <w:rsid w:val="00E70EF8"/>
    <w:rsid w:val="00E710E7"/>
    <w:rsid w:val="00E725C6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96D"/>
    <w:rsid w:val="00E91D56"/>
    <w:rsid w:val="00E94ECC"/>
    <w:rsid w:val="00E9760C"/>
    <w:rsid w:val="00EA06DF"/>
    <w:rsid w:val="00EA2539"/>
    <w:rsid w:val="00EA28F8"/>
    <w:rsid w:val="00EA2C6F"/>
    <w:rsid w:val="00EA3562"/>
    <w:rsid w:val="00EA39AB"/>
    <w:rsid w:val="00EA3DF2"/>
    <w:rsid w:val="00EA511E"/>
    <w:rsid w:val="00EB0A72"/>
    <w:rsid w:val="00EB1EAF"/>
    <w:rsid w:val="00EB5F18"/>
    <w:rsid w:val="00EB60B5"/>
    <w:rsid w:val="00EB6530"/>
    <w:rsid w:val="00EB790B"/>
    <w:rsid w:val="00EC3F65"/>
    <w:rsid w:val="00EC4013"/>
    <w:rsid w:val="00EC438D"/>
    <w:rsid w:val="00EC447A"/>
    <w:rsid w:val="00EC64D2"/>
    <w:rsid w:val="00ED1EEF"/>
    <w:rsid w:val="00ED2574"/>
    <w:rsid w:val="00ED2F93"/>
    <w:rsid w:val="00ED391B"/>
    <w:rsid w:val="00ED3C32"/>
    <w:rsid w:val="00ED3FC5"/>
    <w:rsid w:val="00ED412A"/>
    <w:rsid w:val="00ED4301"/>
    <w:rsid w:val="00ED4A48"/>
    <w:rsid w:val="00ED6CFF"/>
    <w:rsid w:val="00ED741C"/>
    <w:rsid w:val="00EE0AC3"/>
    <w:rsid w:val="00EE2645"/>
    <w:rsid w:val="00EE3254"/>
    <w:rsid w:val="00EE3CB2"/>
    <w:rsid w:val="00EE4CE2"/>
    <w:rsid w:val="00EE6FF8"/>
    <w:rsid w:val="00EE75B3"/>
    <w:rsid w:val="00EF0677"/>
    <w:rsid w:val="00EF096D"/>
    <w:rsid w:val="00EF0BC7"/>
    <w:rsid w:val="00EF0DA0"/>
    <w:rsid w:val="00EF17EF"/>
    <w:rsid w:val="00EF1EE4"/>
    <w:rsid w:val="00EF36C3"/>
    <w:rsid w:val="00EF3723"/>
    <w:rsid w:val="00EF4354"/>
    <w:rsid w:val="00EF5148"/>
    <w:rsid w:val="00EF5956"/>
    <w:rsid w:val="00EF7D12"/>
    <w:rsid w:val="00F00046"/>
    <w:rsid w:val="00F01E23"/>
    <w:rsid w:val="00F01E4C"/>
    <w:rsid w:val="00F02CC7"/>
    <w:rsid w:val="00F02F8D"/>
    <w:rsid w:val="00F06355"/>
    <w:rsid w:val="00F12DD3"/>
    <w:rsid w:val="00F12FFD"/>
    <w:rsid w:val="00F14354"/>
    <w:rsid w:val="00F144B6"/>
    <w:rsid w:val="00F14A31"/>
    <w:rsid w:val="00F14C7B"/>
    <w:rsid w:val="00F1529E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6143"/>
    <w:rsid w:val="00F3622B"/>
    <w:rsid w:val="00F37030"/>
    <w:rsid w:val="00F37403"/>
    <w:rsid w:val="00F37872"/>
    <w:rsid w:val="00F37BE9"/>
    <w:rsid w:val="00F4295A"/>
    <w:rsid w:val="00F42DBE"/>
    <w:rsid w:val="00F436E5"/>
    <w:rsid w:val="00F4397F"/>
    <w:rsid w:val="00F450F0"/>
    <w:rsid w:val="00F4696D"/>
    <w:rsid w:val="00F46CF7"/>
    <w:rsid w:val="00F47C55"/>
    <w:rsid w:val="00F47FB3"/>
    <w:rsid w:val="00F5040F"/>
    <w:rsid w:val="00F50A96"/>
    <w:rsid w:val="00F5329E"/>
    <w:rsid w:val="00F54E54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66ADA"/>
    <w:rsid w:val="00F67C94"/>
    <w:rsid w:val="00F710A5"/>
    <w:rsid w:val="00F7123D"/>
    <w:rsid w:val="00F74069"/>
    <w:rsid w:val="00F75DDD"/>
    <w:rsid w:val="00F75F5D"/>
    <w:rsid w:val="00F76DC4"/>
    <w:rsid w:val="00F773D0"/>
    <w:rsid w:val="00F773E8"/>
    <w:rsid w:val="00F77983"/>
    <w:rsid w:val="00F77E20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7EC"/>
    <w:rsid w:val="00F93A01"/>
    <w:rsid w:val="00F94181"/>
    <w:rsid w:val="00F941FC"/>
    <w:rsid w:val="00F956DE"/>
    <w:rsid w:val="00F95D4B"/>
    <w:rsid w:val="00F96295"/>
    <w:rsid w:val="00F96340"/>
    <w:rsid w:val="00FA09C7"/>
    <w:rsid w:val="00FA211C"/>
    <w:rsid w:val="00FA3AA1"/>
    <w:rsid w:val="00FA6BA9"/>
    <w:rsid w:val="00FA7712"/>
    <w:rsid w:val="00FA7939"/>
    <w:rsid w:val="00FA7D70"/>
    <w:rsid w:val="00FB2274"/>
    <w:rsid w:val="00FB280C"/>
    <w:rsid w:val="00FB3EA3"/>
    <w:rsid w:val="00FB6FD4"/>
    <w:rsid w:val="00FB727C"/>
    <w:rsid w:val="00FB74A3"/>
    <w:rsid w:val="00FC011A"/>
    <w:rsid w:val="00FC2B67"/>
    <w:rsid w:val="00FC30CE"/>
    <w:rsid w:val="00FC31EB"/>
    <w:rsid w:val="00FC39FB"/>
    <w:rsid w:val="00FC4729"/>
    <w:rsid w:val="00FC6D5B"/>
    <w:rsid w:val="00FC7C31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2343"/>
    <w:rsid w:val="00FE3D0F"/>
    <w:rsid w:val="00FE4E95"/>
    <w:rsid w:val="00FE5529"/>
    <w:rsid w:val="00FE55D3"/>
    <w:rsid w:val="00FE6823"/>
    <w:rsid w:val="00FE7E9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77E544"/>
  <w15:docId w15:val="{059A8212-5C36-41FA-A9FD-0EB81DDE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FA771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FA7712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styleId="af1">
    <w:name w:val="Subtitle"/>
    <w:basedOn w:val="a"/>
    <w:next w:val="a"/>
    <w:link w:val="af2"/>
    <w:uiPriority w:val="11"/>
    <w:qFormat/>
    <w:locked/>
    <w:rsid w:val="00322343"/>
    <w:pPr>
      <w:spacing w:after="60"/>
      <w:jc w:val="center"/>
      <w:outlineLvl w:val="1"/>
    </w:pPr>
    <w:rPr>
      <w:rFonts w:asciiTheme="majorHAnsi" w:hAnsiTheme="majorHAnsi" w:cstheme="majorBidi"/>
      <w:i/>
      <w:iCs/>
      <w:szCs w:val="24"/>
    </w:rPr>
  </w:style>
  <w:style w:type="character" w:customStyle="1" w:styleId="af2">
    <w:name w:val="副標題 字元"/>
    <w:basedOn w:val="a0"/>
    <w:link w:val="af1"/>
    <w:uiPriority w:val="11"/>
    <w:rsid w:val="00322343"/>
    <w:rPr>
      <w:rFonts w:asciiTheme="majorHAnsi" w:hAnsiTheme="majorHAnsi" w:cstheme="majorBidi"/>
      <w:i/>
      <w:iCs/>
      <w:kern w:val="2"/>
      <w:sz w:val="24"/>
      <w:szCs w:val="24"/>
    </w:rPr>
  </w:style>
  <w:style w:type="character" w:styleId="af3">
    <w:name w:val="footnote reference"/>
    <w:basedOn w:val="a0"/>
    <w:uiPriority w:val="99"/>
    <w:semiHidden/>
    <w:unhideWhenUsed/>
    <w:rsid w:val="003223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5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2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r.fda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C2958A-A802-4BC5-8E0B-1C0C66164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4858</TotalTime>
  <Pages>2</Pages>
  <Words>807</Words>
  <Characters>994</Characters>
  <Application>Microsoft Office Word</Application>
  <DocSecurity>0</DocSecurity>
  <Lines>52</Lines>
  <Paragraphs>54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柯宏翰</cp:lastModifiedBy>
  <cp:revision>8</cp:revision>
  <cp:lastPrinted>2025-01-10T09:58:00Z</cp:lastPrinted>
  <dcterms:created xsi:type="dcterms:W3CDTF">2024-12-18T03:41:00Z</dcterms:created>
  <dcterms:modified xsi:type="dcterms:W3CDTF">2025-01-13T06:40:00Z</dcterms:modified>
</cp:coreProperties>
</file>