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0BD39C89" w:rsidR="00211E09" w:rsidRPr="00617BC2" w:rsidRDefault="00252A75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973381" w:rsidRPr="00973381">
              <w:rPr>
                <w:rFonts w:ascii="Times New Roman" w:eastAsia="標楷體" w:hAnsi="Times New Roman" w:cs="Times New Roman"/>
                <w:sz w:val="36"/>
                <w:szCs w:val="36"/>
              </w:rPr>
              <w:t>tolperisone</w:t>
            </w:r>
            <w:r w:rsidR="00D9168F" w:rsidRPr="00D9168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422051D2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A071D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4</w:t>
            </w:r>
            <w:r w:rsidR="00252A7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A071D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206411EA" w:rsidR="00E36442" w:rsidRPr="00456525" w:rsidRDefault="00973381" w:rsidP="000A64DB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T</w:t>
            </w:r>
            <w:r w:rsidRPr="0097338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olperisone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1F964361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973381" w:rsidRPr="0097338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tolperisone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97338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16184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，皆為口服劑型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E00D90">
              <w:fldChar w:fldCharType="begin"/>
            </w:r>
            <w:r w:rsidR="00E00D90">
              <w:instrText xml:space="preserve"> HYPERLINK "https://mcp.fda.gov.tw/" </w:instrText>
            </w:r>
            <w:r w:rsidR="00E00D90">
              <w:fldChar w:fldCharType="separate"/>
            </w:r>
            <w:r w:rsidR="000B6800" w:rsidRPr="003652AC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E00D90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2E6F9A3A" w:rsidR="00EB5C00" w:rsidRPr="00AF4CC7" w:rsidRDefault="00A071DB" w:rsidP="005D13AC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成人腦脊髓損傷所</w:t>
            </w:r>
            <w:proofErr w:type="gramStart"/>
            <w:r w:rsidR="005E431E"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致之肌張力</w:t>
            </w:r>
            <w:proofErr w:type="gramEnd"/>
            <w:r w:rsidR="005E431E"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異常升高。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148DC329" w:rsidR="00313665" w:rsidRPr="00B711BB" w:rsidRDefault="00F24F42" w:rsidP="00F24F4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F24F42">
              <w:rPr>
                <w:rFonts w:ascii="Times New Roman" w:eastAsia="標楷體" w:hAnsi="Times New Roman"/>
                <w:color w:val="000000" w:themeColor="text1"/>
                <w:szCs w:val="24"/>
              </w:rPr>
              <w:t>Tolperisone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270408"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中樞作用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肌肉鬆弛劑，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抑制單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proofErr w:type="gramStart"/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多突觸反射</w:t>
            </w:r>
            <w:proofErr w:type="gramEnd"/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傳遞。</w:t>
            </w:r>
            <w:r w:rsidRPr="00F24F42">
              <w:rPr>
                <w:rFonts w:ascii="Times New Roman" w:eastAsia="標楷體" w:hAnsi="Times New Roman"/>
                <w:color w:val="000000" w:themeColor="text1"/>
                <w:szCs w:val="24"/>
              </w:rPr>
              <w:t>Tolperisone</w:t>
            </w:r>
            <w:r w:rsidR="00DA34F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藉由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減少細胞內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鈉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離子的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流入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，降低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動作電位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之振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幅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頻率</w:t>
            </w:r>
            <w:r w:rsidR="00DA34F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</w:t>
            </w:r>
            <w:r w:rsid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鈣離子</w:t>
            </w:r>
            <w:r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通道</w:t>
            </w:r>
            <w:r w:rsidR="00DA34F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減少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神經</w:t>
            </w:r>
            <w:r w:rsidR="00313665"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傳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</w:t>
            </w:r>
            <w:r w:rsidR="00313665"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物質釋放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；作用於</w:t>
            </w:r>
            <w:r w:rsidRP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網狀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活化系統，緩解肌肉緊張</w:t>
            </w:r>
            <w:r w:rsidR="0031366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6D24773" w14:textId="4A6E6F81" w:rsidR="00A01D57" w:rsidRPr="00A01D57" w:rsidRDefault="00865015" w:rsidP="00A071D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因</w:t>
            </w:r>
            <w:r w:rsidR="00427B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未有</w:t>
            </w:r>
            <w:r w:rsidR="00A071D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充分證據</w:t>
            </w:r>
            <w:r w:rsid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支持</w:t>
            </w:r>
            <w:r w:rsidR="00A071DB"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="00A071DB"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="00A071DB"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="00A071D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用於治療疼痛性肌痙攣之臨床效益，且該成分</w:t>
            </w:r>
            <w:r w:rsid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="0000001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具潛在之</w:t>
            </w:r>
            <w:r w:rsid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立即性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</w:t>
            </w:r>
            <w:r w:rsid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全身過敏</w:t>
            </w:r>
            <w:r w:rsid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反應</w:t>
            </w:r>
            <w:r w:rsidR="00A071D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</w:t>
            </w:r>
            <w:r w:rsid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proofErr w:type="gramStart"/>
            <w:r w:rsidR="0000001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本署經</w:t>
            </w:r>
            <w:proofErr w:type="gramEnd"/>
            <w:r w:rsidR="009B39EB" w:rsidRP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彙集國內、外相關資料及臨床文獻報告進行整體性評估，決議</w:t>
            </w:r>
            <w:proofErr w:type="gramStart"/>
            <w:r w:rsid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限縮</w:t>
            </w:r>
            <w:r w:rsidR="0000001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該</w:t>
            </w:r>
            <w:r w:rsidR="009B39EB"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</w:t>
            </w:r>
            <w:proofErr w:type="gramEnd"/>
            <w:r w:rsidR="009B39EB"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="009B39EB" w:rsidRPr="009B39E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適應症。</w:t>
            </w:r>
          </w:p>
        </w:tc>
      </w:tr>
      <w:tr w:rsidR="004E33E0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536B651D" w14:textId="5EFE24B8" w:rsidR="009F0ADA" w:rsidRPr="009F0ADA" w:rsidRDefault="00F24A70" w:rsidP="009F0ADA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臨床研究與上市後案例資料顯示</w:t>
            </w:r>
            <w:r w:rsidR="0086501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目前</w:t>
            </w:r>
            <w:r w:rsidR="00427BFC" w:rsidRPr="00F24A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並無充分證據支持含</w:t>
            </w:r>
            <w:proofErr w:type="spellStart"/>
            <w:r w:rsidR="00427BFC" w:rsidRPr="00F24A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="00427BFC" w:rsidRPr="00F24A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成分藥品用於治療疼痛性肌痙攣之臨床效益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proofErr w:type="gramStart"/>
            <w:r w:rsidR="0000001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另</w:t>
            </w:r>
            <w:proofErr w:type="gramEnd"/>
            <w:r w:rsidR="0000001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9F0AD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Pr="009F0AD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Pr="009F0AD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BF7D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立即性全身過敏反應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雖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多數過敏反應為輕微至中度，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</w:t>
            </w:r>
            <w:proofErr w:type="gramStart"/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國際間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仍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proofErr w:type="gramEnd"/>
            <w:r w:rsidR="00BF7D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危及生命之立即性全身過敏反應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或過敏性休克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(a</w:t>
            </w:r>
            <w:r w:rsidRPr="009F0AD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naphylactic reactions/shock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0000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</w:t>
            </w:r>
            <w:r w:rsidRPr="009F0AD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案例。</w:t>
            </w:r>
          </w:p>
          <w:p w14:paraId="55F5F9BC" w14:textId="2F4E8697" w:rsidR="007A48AF" w:rsidRPr="003B7DCB" w:rsidRDefault="00750CA2" w:rsidP="003B7DCB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瑞士</w:t>
            </w:r>
            <w:proofErr w:type="spellStart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</w:t>
            </w:r>
            <w:r w:rsidRPr="00F24A7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wissmedic</w:t>
            </w:r>
            <w:proofErr w:type="spellEnd"/>
            <w:r w:rsid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</w:t>
            </w:r>
            <w:r w:rsidR="00615666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="00615666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="00615666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成分藥品之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安全性與療效</w:t>
            </w:r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615666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3B7DCB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3B7DCB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 w:rsidR="003B7DCB" w:rsidRPr="00F24A7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024</w:t>
            </w:r>
            <w:r w:rsidR="003B7DCB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年</w:t>
            </w:r>
            <w:r w:rsidR="003B7DCB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</w:t>
            </w:r>
            <w:r w:rsidR="003B7DCB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月</w:t>
            </w:r>
            <w:proofErr w:type="gramStart"/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限縮</w:t>
            </w:r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</w:t>
            </w:r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proofErr w:type="gramEnd"/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藥品之適應症</w:t>
            </w:r>
            <w:r w:rsidR="00BD3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</w:t>
            </w:r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成人腦脊髓損傷所</w:t>
            </w:r>
            <w:proofErr w:type="gramStart"/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致之肌張力</w:t>
            </w:r>
            <w:proofErr w:type="gramEnd"/>
            <w:r w:rsidR="00F24A70"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異常升高</w:t>
            </w:r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</w:t>
            </w:r>
            <w:r w:rsidR="00F24A70" w:rsidRPr="00F24A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</w:tc>
      </w:tr>
      <w:tr w:rsidR="003B7DCB" w:rsidRPr="00617BC2" w14:paraId="43ED58E2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3421E717" w14:textId="77777777" w:rsidR="003B7DCB" w:rsidRDefault="003B7DCB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56E1BDE0" w14:textId="52CC97B9" w:rsidR="003B7DCB" w:rsidRPr="00617BC2" w:rsidRDefault="003B7DCB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14AE6C09" w14:textId="0B88B486" w:rsidR="003B7DCB" w:rsidRPr="003B7DCB" w:rsidRDefault="003B7DCB" w:rsidP="003B7DC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</w:pPr>
            <w:r w:rsidRPr="003B7DCB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食品藥物管理署說明：</w:t>
            </w:r>
          </w:p>
          <w:p w14:paraId="38878948" w14:textId="77777777" w:rsidR="003B7DCB" w:rsidRDefault="003B7DCB" w:rsidP="003B7DCB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考量含</w:t>
            </w:r>
            <w:proofErr w:type="spellStart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成分藥品用於疼痛性肌痙攣適應症之風險效益平衡存有疑慮，</w:t>
            </w:r>
            <w:proofErr w:type="gramStart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</w:t>
            </w:r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署彙集</w:t>
            </w:r>
            <w:proofErr w:type="gramEnd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國內、外相關資料及臨床文獻報告進行整體性評估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決議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統一修訂</w:t>
            </w:r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成分藥品適應症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「成人腦脊髓損傷所</w:t>
            </w:r>
            <w:proofErr w:type="gramStart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致之肌張力</w:t>
            </w:r>
            <w:proofErr w:type="gramEnd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異常升高」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，不再核准此成分藥品用於疼痛性肌痙攣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11CF9B77" w14:textId="3BCC32C3" w:rsidR="003B7DCB" w:rsidRPr="00111136" w:rsidRDefault="003B7DCB" w:rsidP="003B7DCB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為保障民眾用藥安全，</w:t>
            </w:r>
            <w:proofErr w:type="gramStart"/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本署已</w:t>
            </w:r>
            <w:proofErr w:type="gramEnd"/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要求我國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P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成分藥品許可證持有商辦理</w:t>
            </w:r>
            <w:r w:rsidR="00BD317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適應症及</w:t>
            </w:r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中文仿單變更，並發布此風險溝通表以提醒醫療人員需確實依修訂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適應症開立處方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，及</w:t>
            </w:r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注意</w:t>
            </w:r>
            <w:r w:rsidR="001111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立即性嚴重全身過敏反應</w:t>
            </w:r>
            <w:r w:rsidRPr="003B7D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相關風險。</w:t>
            </w:r>
          </w:p>
          <w:p w14:paraId="6BA0775D" w14:textId="77777777" w:rsidR="00111136" w:rsidRPr="003B7DCB" w:rsidRDefault="00111136" w:rsidP="00111136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2E41B025" w14:textId="648BDF32" w:rsidR="003B7DCB" w:rsidRPr="007A48AF" w:rsidRDefault="003B7DCB" w:rsidP="003B7DC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6E70A7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290F4639" w14:textId="554C5C8C" w:rsidR="003B7DCB" w:rsidRPr="00F24A70" w:rsidRDefault="003B7DCB" w:rsidP="003B7D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適應症修訂為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「成人腦脊髓損傷所</w:t>
            </w:r>
            <w:proofErr w:type="gramStart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致之肌張力</w:t>
            </w:r>
            <w:proofErr w:type="gramEnd"/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異常升高」</w:t>
            </w:r>
            <w:r w:rsidR="006E70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處方前應審慎評估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病人用藥之風險效益及是否符合適應症使用</w:t>
            </w:r>
            <w:r w:rsidRPr="00F24A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4A05C476" w14:textId="367B12E5" w:rsidR="003B7DCB" w:rsidRPr="009D5477" w:rsidRDefault="003B7DCB" w:rsidP="003B7D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spellStart"/>
            <w:r w:rsidRPr="003C60B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上市後使用經驗中最常被通報之不良反應為過敏反應，範圍從輕微皮膚反應至嚴重全身性反應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如過敏性休克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其症狀可能包含紅斑、皮疹、蕁麻疹、搔癢、血管性水腫、心跳加快、低血壓或呼吸困難等。</w:t>
            </w:r>
          </w:p>
          <w:p w14:paraId="5A4EAED8" w14:textId="77777777" w:rsidR="003B7DCB" w:rsidRPr="00DB5F3D" w:rsidRDefault="003B7DCB" w:rsidP="003B7D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女性、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年長者、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併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NSAID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s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、有藥品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過敏史或患有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過敏性疾病、或同時有病毒感染情形之病人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可能有較高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過敏反應風險。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此外，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已知對</w:t>
            </w:r>
            <w:proofErr w:type="gramEnd"/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lidocaine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應更加謹慎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，因可能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交叉過敏反應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的風險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1796755B" w14:textId="29C12AC1" w:rsidR="003B7DCB" w:rsidRPr="00BA0BF5" w:rsidRDefault="006E70A7" w:rsidP="003B7D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</w:t>
            </w:r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proofErr w:type="spellStart"/>
            <w:r w:rsidR="003B7DC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</w:t>
            </w:r>
            <w:r w:rsidR="003B7DCB"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olperisone</w:t>
            </w:r>
            <w:proofErr w:type="spellEnd"/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發生過敏反應的病人，不可再</w:t>
            </w:r>
            <w:proofErr w:type="gramStart"/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投予此</w:t>
            </w:r>
            <w:proofErr w:type="gramEnd"/>
            <w:r w:rsidR="003B7D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藥。</w:t>
            </w:r>
          </w:p>
          <w:p w14:paraId="0220D238" w14:textId="77777777" w:rsidR="003B7DCB" w:rsidRPr="0071608A" w:rsidRDefault="003B7DCB" w:rsidP="003B7D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應告知病人使用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</w:t>
            </w:r>
            <w:r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olperisone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可能的過敏反應風險，並提醒病人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若出現任何過敏相關症狀，應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並就醫治療。</w:t>
            </w:r>
          </w:p>
          <w:p w14:paraId="402D5DA0" w14:textId="77777777" w:rsidR="003B7DCB" w:rsidRPr="00371D4A" w:rsidRDefault="003B7DCB" w:rsidP="003B7DCB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276D8E35" w14:textId="77777777" w:rsidR="003B7DCB" w:rsidRPr="007A48AF" w:rsidRDefault="003B7DCB" w:rsidP="003B7DCB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4E5321A5" w14:textId="1B56EADA" w:rsidR="003B7DCB" w:rsidRPr="00E6295A" w:rsidRDefault="003B7DCB" w:rsidP="003B7D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spellStart"/>
            <w:r w:rsidRPr="00E6295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Pr="00E629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具有嚴重且可能危及生命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E629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過敏反應風險，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proofErr w:type="gramStart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已知對</w:t>
            </w:r>
            <w:proofErr w:type="gramEnd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lidocaine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者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可能</w:t>
            </w:r>
            <w:r w:rsidR="006E70A7">
              <w:rPr>
                <w:rFonts w:ascii="Times New Roman" w:eastAsia="標楷體" w:hAnsi="Times New Roman" w:hint="eastAsia"/>
                <w:kern w:val="0"/>
                <w:szCs w:val="24"/>
              </w:rPr>
              <w:t>更易引發</w:t>
            </w:r>
            <w:proofErr w:type="spellStart"/>
            <w:r w:rsidRPr="00E6295A">
              <w:rPr>
                <w:rFonts w:ascii="Times New Roman" w:eastAsia="標楷體" w:hAnsi="Times New Roman"/>
                <w:kern w:val="0"/>
                <w:szCs w:val="24"/>
              </w:rPr>
              <w:t>tolperisone</w:t>
            </w:r>
            <w:proofErr w:type="spellEnd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若您有</w:t>
            </w:r>
            <w:r w:rsidRPr="00E6295A">
              <w:rPr>
                <w:rFonts w:ascii="Times New Roman" w:eastAsia="標楷體" w:hAnsi="Times New Roman"/>
                <w:kern w:val="0"/>
                <w:szCs w:val="24"/>
              </w:rPr>
              <w:t>tolperisone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l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idocaine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過敏史，就醫時請告知醫療人員。</w:t>
            </w:r>
          </w:p>
          <w:p w14:paraId="663E88E9" w14:textId="55C4EFC6" w:rsidR="003B7DCB" w:rsidRPr="006E70A7" w:rsidRDefault="003B7DCB" w:rsidP="003B7D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過敏的早期徵兆包含：潮紅、皮疹、皮膚劇烈搔癢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伴隨凸起的腫塊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喘鳴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、呼吸困難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可能伴隨臉部、嘴唇、舌頭或咽喉腫脹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、吞嚥困難、心跳快速、低血壓、血壓快速下降等，如果您服藥期間出現上述症狀，應立即</w:t>
            </w:r>
            <w:r w:rsidR="006E70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尋求醫療協助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7F2F7457" w14:textId="180A0E1B" w:rsidR="006E70A7" w:rsidRDefault="006E70A7" w:rsidP="003B7D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若對於用要有任何的疑慮或疑問，請諮詢醫療人員。</w:t>
            </w:r>
          </w:p>
          <w:p w14:paraId="081747E9" w14:textId="77777777" w:rsidR="003B7DCB" w:rsidRPr="00F70532" w:rsidRDefault="003B7DCB" w:rsidP="003B7DC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2D3E23BA" w14:textId="148DBC76" w:rsidR="003B7DCB" w:rsidRPr="006E70A7" w:rsidRDefault="003B7DCB" w:rsidP="006E70A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</w:t>
            </w:r>
            <w:proofErr w:type="gramStart"/>
            <w:r w:rsidR="00BD317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proofErr w:type="gramEnd"/>
            <w:r w:rsidR="00BD317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全國</w:t>
            </w:r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藥物不良反應通報</w:t>
            </w:r>
            <w:r w:rsidR="00BD317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中心：</w:t>
            </w:r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專線</w:t>
            </w:r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</w:t>
            </w:r>
            <w:hyperlink r:id="rId8" w:history="1">
              <w:r w:rsidRPr="006E70A7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proofErr w:type="gramStart"/>
            <w:r w:rsidR="00BD317F" w:rsidRPr="00BD317F">
              <w:rPr>
                <w:rStyle w:val="ab"/>
                <w:rFonts w:ascii="Times New Roman" w:eastAsia="標楷體" w:hAnsi="Times New Roman" w:hint="eastAsia"/>
                <w:color w:val="auto"/>
                <w:kern w:val="0"/>
                <w:szCs w:val="24"/>
                <w:u w:val="none"/>
              </w:rPr>
              <w:t>）</w:t>
            </w:r>
            <w:proofErr w:type="gramEnd"/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6E70A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F1554A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D1A44" w14:textId="77777777" w:rsidR="00E433F8" w:rsidRDefault="00E433F8" w:rsidP="003B56BC">
      <w:r>
        <w:separator/>
      </w:r>
    </w:p>
  </w:endnote>
  <w:endnote w:type="continuationSeparator" w:id="0">
    <w:p w14:paraId="1ED268A8" w14:textId="77777777" w:rsidR="00E433F8" w:rsidRDefault="00E433F8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B1EFD" w14:textId="77777777" w:rsidR="00E433F8" w:rsidRDefault="00E433F8" w:rsidP="003B56BC">
      <w:r>
        <w:separator/>
      </w:r>
    </w:p>
  </w:footnote>
  <w:footnote w:type="continuationSeparator" w:id="0">
    <w:p w14:paraId="0D160C1D" w14:textId="77777777" w:rsidR="00E433F8" w:rsidRDefault="00E433F8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91F3EE9"/>
    <w:multiLevelType w:val="hybridMultilevel"/>
    <w:tmpl w:val="5C5CCA92"/>
    <w:lvl w:ilvl="0" w:tplc="E3A2823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5E42706"/>
    <w:multiLevelType w:val="hybridMultilevel"/>
    <w:tmpl w:val="9F9A7FC0"/>
    <w:lvl w:ilvl="0" w:tplc="47B4111C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8"/>
  </w:num>
  <w:num w:numId="8">
    <w:abstractNumId w:val="4"/>
  </w:num>
  <w:num w:numId="9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01D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15A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A64DB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E6C07"/>
    <w:rsid w:val="000F126E"/>
    <w:rsid w:val="000F197E"/>
    <w:rsid w:val="000F21E8"/>
    <w:rsid w:val="000F2321"/>
    <w:rsid w:val="000F294A"/>
    <w:rsid w:val="000F4047"/>
    <w:rsid w:val="000F419D"/>
    <w:rsid w:val="000F5BF9"/>
    <w:rsid w:val="000F6AD6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1136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60F3"/>
    <w:rsid w:val="00186FAA"/>
    <w:rsid w:val="001875CC"/>
    <w:rsid w:val="00187B85"/>
    <w:rsid w:val="00187C4B"/>
    <w:rsid w:val="00187D7B"/>
    <w:rsid w:val="00190532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228"/>
    <w:rsid w:val="002074C2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A75"/>
    <w:rsid w:val="00252DD4"/>
    <w:rsid w:val="00253FBA"/>
    <w:rsid w:val="00254393"/>
    <w:rsid w:val="00255E33"/>
    <w:rsid w:val="00256C58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4D2"/>
    <w:rsid w:val="002B5B50"/>
    <w:rsid w:val="002C26C1"/>
    <w:rsid w:val="002C413F"/>
    <w:rsid w:val="002C4641"/>
    <w:rsid w:val="002C46B9"/>
    <w:rsid w:val="002C5626"/>
    <w:rsid w:val="002C6177"/>
    <w:rsid w:val="002C6578"/>
    <w:rsid w:val="002C76BC"/>
    <w:rsid w:val="002C78C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51D4"/>
    <w:rsid w:val="00345AEB"/>
    <w:rsid w:val="00345BF5"/>
    <w:rsid w:val="00346490"/>
    <w:rsid w:val="003466E5"/>
    <w:rsid w:val="00350563"/>
    <w:rsid w:val="00354389"/>
    <w:rsid w:val="003554C4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7110"/>
    <w:rsid w:val="00367B9C"/>
    <w:rsid w:val="0037083F"/>
    <w:rsid w:val="003708D0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4B9"/>
    <w:rsid w:val="00381779"/>
    <w:rsid w:val="00381B14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2EBA"/>
    <w:rsid w:val="003A2F46"/>
    <w:rsid w:val="003A350C"/>
    <w:rsid w:val="003A4120"/>
    <w:rsid w:val="003A4A38"/>
    <w:rsid w:val="003A63A0"/>
    <w:rsid w:val="003B1179"/>
    <w:rsid w:val="003B36A0"/>
    <w:rsid w:val="003B4941"/>
    <w:rsid w:val="003B53BF"/>
    <w:rsid w:val="003B56BC"/>
    <w:rsid w:val="003B586A"/>
    <w:rsid w:val="003B6D8F"/>
    <w:rsid w:val="003B79B7"/>
    <w:rsid w:val="003B7DCB"/>
    <w:rsid w:val="003C0E6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D03B0"/>
    <w:rsid w:val="003D060D"/>
    <w:rsid w:val="003D0B3C"/>
    <w:rsid w:val="003D19C1"/>
    <w:rsid w:val="003D1EE0"/>
    <w:rsid w:val="003D30B1"/>
    <w:rsid w:val="003D3DA7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5885"/>
    <w:rsid w:val="00426606"/>
    <w:rsid w:val="00427BFC"/>
    <w:rsid w:val="00427D46"/>
    <w:rsid w:val="004301CC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59"/>
    <w:rsid w:val="00544E7E"/>
    <w:rsid w:val="00545618"/>
    <w:rsid w:val="00545E85"/>
    <w:rsid w:val="0054607A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63F"/>
    <w:rsid w:val="005A4C75"/>
    <w:rsid w:val="005A5755"/>
    <w:rsid w:val="005A5E02"/>
    <w:rsid w:val="005A5EAE"/>
    <w:rsid w:val="005A6836"/>
    <w:rsid w:val="005A6C3C"/>
    <w:rsid w:val="005A78FB"/>
    <w:rsid w:val="005B0483"/>
    <w:rsid w:val="005B2B65"/>
    <w:rsid w:val="005B3F6D"/>
    <w:rsid w:val="005B4662"/>
    <w:rsid w:val="005B4CC3"/>
    <w:rsid w:val="005B50D1"/>
    <w:rsid w:val="005B6D74"/>
    <w:rsid w:val="005B7BFB"/>
    <w:rsid w:val="005C0A96"/>
    <w:rsid w:val="005C11BE"/>
    <w:rsid w:val="005C1444"/>
    <w:rsid w:val="005C434D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E43"/>
    <w:rsid w:val="005F0F5B"/>
    <w:rsid w:val="005F1805"/>
    <w:rsid w:val="005F2C34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1794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D27"/>
    <w:rsid w:val="006B2E8F"/>
    <w:rsid w:val="006B37A4"/>
    <w:rsid w:val="006B3F41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5C91"/>
    <w:rsid w:val="006D5EAB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0A7"/>
    <w:rsid w:val="006E7E2C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337B"/>
    <w:rsid w:val="00713510"/>
    <w:rsid w:val="007137C8"/>
    <w:rsid w:val="00713DCB"/>
    <w:rsid w:val="007144AA"/>
    <w:rsid w:val="00714E4D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68F"/>
    <w:rsid w:val="0076077E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B26"/>
    <w:rsid w:val="007F2D30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B8D"/>
    <w:rsid w:val="0085608A"/>
    <w:rsid w:val="0085765D"/>
    <w:rsid w:val="00861297"/>
    <w:rsid w:val="0086161A"/>
    <w:rsid w:val="00865015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689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F61"/>
    <w:rsid w:val="00930368"/>
    <w:rsid w:val="00930A30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7060"/>
    <w:rsid w:val="009A7741"/>
    <w:rsid w:val="009B0999"/>
    <w:rsid w:val="009B0D58"/>
    <w:rsid w:val="009B39EB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ADA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3850"/>
    <w:rsid w:val="00A04303"/>
    <w:rsid w:val="00A0468E"/>
    <w:rsid w:val="00A0525C"/>
    <w:rsid w:val="00A05BDB"/>
    <w:rsid w:val="00A0608B"/>
    <w:rsid w:val="00A06204"/>
    <w:rsid w:val="00A071DB"/>
    <w:rsid w:val="00A10D08"/>
    <w:rsid w:val="00A11FB1"/>
    <w:rsid w:val="00A12112"/>
    <w:rsid w:val="00A1298F"/>
    <w:rsid w:val="00A12A82"/>
    <w:rsid w:val="00A14A10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3080"/>
    <w:rsid w:val="00A34014"/>
    <w:rsid w:val="00A35BE7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4FF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23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BAA"/>
    <w:rsid w:val="00BA4727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2151"/>
    <w:rsid w:val="00BD317F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16E0"/>
    <w:rsid w:val="00BF22D8"/>
    <w:rsid w:val="00BF31DF"/>
    <w:rsid w:val="00BF379E"/>
    <w:rsid w:val="00BF3A12"/>
    <w:rsid w:val="00BF6522"/>
    <w:rsid w:val="00BF7D3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1395"/>
    <w:rsid w:val="00C420FF"/>
    <w:rsid w:val="00C43A18"/>
    <w:rsid w:val="00C445E3"/>
    <w:rsid w:val="00C462CA"/>
    <w:rsid w:val="00C46FE1"/>
    <w:rsid w:val="00C47C09"/>
    <w:rsid w:val="00C50D2C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4E6"/>
    <w:rsid w:val="00C97D0B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9D6"/>
    <w:rsid w:val="00CD7B7C"/>
    <w:rsid w:val="00CE0135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128C"/>
    <w:rsid w:val="00D0275D"/>
    <w:rsid w:val="00D0279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A89"/>
    <w:rsid w:val="00E22FBF"/>
    <w:rsid w:val="00E23F14"/>
    <w:rsid w:val="00E2471B"/>
    <w:rsid w:val="00E251FF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36442"/>
    <w:rsid w:val="00E36EB9"/>
    <w:rsid w:val="00E414A5"/>
    <w:rsid w:val="00E41DA0"/>
    <w:rsid w:val="00E41E78"/>
    <w:rsid w:val="00E42211"/>
    <w:rsid w:val="00E424D7"/>
    <w:rsid w:val="00E42C80"/>
    <w:rsid w:val="00E43180"/>
    <w:rsid w:val="00E433F8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A7ABB"/>
    <w:rsid w:val="00EB02C0"/>
    <w:rsid w:val="00EB0A72"/>
    <w:rsid w:val="00EB1239"/>
    <w:rsid w:val="00EB1358"/>
    <w:rsid w:val="00EB5C00"/>
    <w:rsid w:val="00EB5E84"/>
    <w:rsid w:val="00EB5F18"/>
    <w:rsid w:val="00EB6530"/>
    <w:rsid w:val="00EB6E41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38EB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A70"/>
    <w:rsid w:val="00F24B7D"/>
    <w:rsid w:val="00F24E6E"/>
    <w:rsid w:val="00F24F42"/>
    <w:rsid w:val="00F256A8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CBC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C65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12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4</cp:revision>
  <cp:lastPrinted>2024-05-15T08:14:00Z</cp:lastPrinted>
  <dcterms:created xsi:type="dcterms:W3CDTF">2025-01-07T02:39:00Z</dcterms:created>
  <dcterms:modified xsi:type="dcterms:W3CDTF">2025-02-03T02:12:00Z</dcterms:modified>
</cp:coreProperties>
</file>